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EA60" w14:textId="4306BE6C" w:rsidR="00697186" w:rsidRPr="00697186" w:rsidRDefault="00697186" w:rsidP="00697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7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Management Dashboard</w:t>
      </w:r>
    </w:p>
    <w:p w14:paraId="7ED544DB" w14:textId="2E81CABA" w:rsidR="00697186" w:rsidRPr="00697186" w:rsidRDefault="00697186" w:rsidP="00697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186">
        <w:rPr>
          <w:rFonts w:ascii="Times New Roman" w:eastAsia="Times New Roman" w:hAnsi="Times New Roman" w:cs="Times New Roman"/>
          <w:sz w:val="24"/>
          <w:szCs w:val="24"/>
        </w:rPr>
        <w:t>This dashboard translates project and task data into actionable insights. Each visualization highlights a different angle of portfolio performance.</w:t>
      </w:r>
    </w:p>
    <w:p w14:paraId="7FB5AE1B" w14:textId="1DC89D01" w:rsidR="00697186" w:rsidRPr="00697186" w:rsidRDefault="00697186" w:rsidP="00697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7186">
        <w:rPr>
          <w:rFonts w:ascii="Times New Roman" w:eastAsia="Times New Roman" w:hAnsi="Times New Roman" w:cs="Times New Roman"/>
          <w:b/>
          <w:bCs/>
          <w:sz w:val="27"/>
          <w:szCs w:val="27"/>
        </w:rPr>
        <w:t>Cost &amp; Budget by Month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Spending has remained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well below the allocated budget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 each month. This reflects disciplined cost management and ensures funds remain available for future activities. Management can be confident that financial resources are being used efficiently.</w:t>
      </w:r>
    </w:p>
    <w:p w14:paraId="3338E6C8" w14:textId="62285BA0" w:rsidR="00697186" w:rsidRPr="00697186" w:rsidRDefault="00697186" w:rsidP="00697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7186">
        <w:rPr>
          <w:rFonts w:ascii="Times New Roman" w:eastAsia="Times New Roman" w:hAnsi="Times New Roman" w:cs="Times New Roman"/>
          <w:b/>
          <w:bCs/>
          <w:sz w:val="27"/>
          <w:szCs w:val="27"/>
        </w:rPr>
        <w:t>Profit by Month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Profit trends are generally positive, with only a minor dip in April. This suggests projects are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delivering value overall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>, though some months highlight potential inefficiencies. The takeaway: profitability is sustainable but requires vigilance in underperforming periods.</w:t>
      </w:r>
    </w:p>
    <w:p w14:paraId="7E5809F3" w14:textId="07904349" w:rsidR="00697186" w:rsidRPr="00697186" w:rsidRDefault="00697186" w:rsidP="0069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186">
        <w:rPr>
          <w:rFonts w:ascii="Times New Roman" w:eastAsia="Times New Roman" w:hAnsi="Times New Roman" w:cs="Times New Roman"/>
          <w:b/>
          <w:bCs/>
          <w:sz w:val="27"/>
          <w:szCs w:val="27"/>
        </w:rPr>
        <w:t>Projects by 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51% of projects are completed or on track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, nearly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half are behind schedule (29%) or on hold (20%)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. This signals a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timeliness challenge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>the biggest risk to delivery. Management focus should shift to unblocking stalled projects.</w:t>
      </w:r>
    </w:p>
    <w:p w14:paraId="387C2B7C" w14:textId="67F29D81" w:rsidR="00697186" w:rsidRPr="00697186" w:rsidRDefault="00697186" w:rsidP="00697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7186">
        <w:rPr>
          <w:rFonts w:ascii="Times New Roman" w:eastAsia="Times New Roman" w:hAnsi="Times New Roman" w:cs="Times New Roman"/>
          <w:b/>
          <w:bCs/>
          <w:sz w:val="27"/>
          <w:szCs w:val="27"/>
        </w:rPr>
        <w:t>Tasks by Priority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Over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half of tasks (156)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 are high priority. This confirms resources are aligned to critical initiatives. However, it also means workload is weighted toward urgent deliverables, which could strain capacity if delays persist.</w:t>
      </w:r>
    </w:p>
    <w:p w14:paraId="6624F8A5" w14:textId="7FF1E322" w:rsidR="00697186" w:rsidRPr="00697186" w:rsidRDefault="00697186" w:rsidP="0069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186">
        <w:rPr>
          <w:rFonts w:ascii="Times New Roman" w:eastAsia="Times New Roman" w:hAnsi="Times New Roman" w:cs="Times New Roman"/>
          <w:b/>
          <w:bCs/>
          <w:sz w:val="27"/>
          <w:szCs w:val="27"/>
        </w:rPr>
        <w:t>Tasks by Progress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123 tasks are nearly complete (81–100%)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>, showing strong forward momentum. However, a significant portion remains in early stages (0–40%), which could become bottlenecks if not accelerated.</w:t>
      </w:r>
    </w:p>
    <w:p w14:paraId="1500A3F5" w14:textId="16B55C1C" w:rsidR="00697186" w:rsidRPr="00697186" w:rsidRDefault="00697186" w:rsidP="00697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7186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Types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>The portfolio is diverse—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Renovation (26%)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Construction (20%)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 dominate, while Innovation and Maintenance remain smaller shares (7% each). This mix ensures both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continuity and long-term strategic growth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2A651F" w14:textId="3AB0DE96" w:rsidR="00697186" w:rsidRPr="00697186" w:rsidRDefault="00697186" w:rsidP="0069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186">
        <w:rPr>
          <w:rFonts w:ascii="Times New Roman" w:eastAsia="Times New Roman" w:hAnsi="Times New Roman" w:cs="Times New Roman"/>
          <w:b/>
          <w:bCs/>
          <w:sz w:val="27"/>
          <w:szCs w:val="27"/>
        </w:rPr>
        <w:t>Project Manager Performance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Most managers are controlling costs and budgets effectively. For instance,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Alice and Charlie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 demonstrate solid progress. However,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Ivy’s projects show negative profitability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>, flagging the need for managerial support or reprioritization.</w:t>
      </w:r>
    </w:p>
    <w:p w14:paraId="3D763B6A" w14:textId="6A72005F" w:rsidR="00697186" w:rsidRPr="00697186" w:rsidRDefault="00697186" w:rsidP="00697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7186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ry</w:t>
      </w:r>
    </w:p>
    <w:p w14:paraId="7BD23396" w14:textId="77777777" w:rsidR="00697186" w:rsidRPr="00697186" w:rsidRDefault="00697186" w:rsidP="00697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This dashboard reveals a clear narrative: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Financials are strong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, with costs controlled and profits positive.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is progressing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 xml:space="preserve">, with over 60% task completion and several projects nearing closure. Yet, </w:t>
      </w:r>
      <w:r w:rsidRPr="00697186">
        <w:rPr>
          <w:rFonts w:ascii="Times New Roman" w:eastAsia="Times New Roman" w:hAnsi="Times New Roman" w:cs="Times New Roman"/>
          <w:b/>
          <w:bCs/>
          <w:sz w:val="24"/>
          <w:szCs w:val="24"/>
        </w:rPr>
        <w:t>timeliness is the key challenge</w:t>
      </w:r>
      <w:r w:rsidRPr="00697186">
        <w:rPr>
          <w:rFonts w:ascii="Times New Roman" w:eastAsia="Times New Roman" w:hAnsi="Times New Roman" w:cs="Times New Roman"/>
          <w:sz w:val="24"/>
          <w:szCs w:val="24"/>
        </w:rPr>
        <w:t>—nearly half of projects face delays or are paused. Focused interventions on struggling projects and managers will unlock more value and improve overall delivery confidence.</w:t>
      </w:r>
    </w:p>
    <w:p w14:paraId="357C12B3" w14:textId="77777777" w:rsidR="00A02BF4" w:rsidRDefault="00A02BF4"/>
    <w:sectPr w:rsidR="00A0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86"/>
    <w:rsid w:val="00697186"/>
    <w:rsid w:val="00A0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445B"/>
  <w15:chartTrackingRefBased/>
  <w15:docId w15:val="{7A3D8E67-B9D5-4EC9-95C0-37919AFB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Ehis Jegbefumwen</dc:creator>
  <cp:keywords/>
  <dc:description/>
  <cp:lastModifiedBy>Ehis Jegbefumwen</cp:lastModifiedBy>
  <cp:revision>1</cp:revision>
  <dcterms:created xsi:type="dcterms:W3CDTF">2025-09-19T15:41:00Z</dcterms:created>
  <dcterms:modified xsi:type="dcterms:W3CDTF">2025-09-19T15:47:00Z</dcterms:modified>
</cp:coreProperties>
</file>