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b/>
        </w:rPr>
        <w:t xml:space="preserve">DATA ENTRY SHEET </w:t>
      </w:r>
    </w:p>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b/>
        </w:rPr>
        <w:t xml:space="preserve">FOR LIBRARY HERALD </w:t>
      </w:r>
    </w:p>
    <w:p w:rsidR="00D1547D" w:rsidRPr="00DC493E" w:rsidRDefault="00D1547D">
      <w:pPr>
        <w:spacing w:after="0" w:line="240" w:lineRule="auto"/>
        <w:rPr>
          <w:rFonts w:asciiTheme="majorHAnsi" w:hAnsiTheme="majorHAnsi" w:cstheme="majorHAnsi"/>
          <w:b/>
        </w:rPr>
      </w:pPr>
    </w:p>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b/>
        </w:rPr>
        <w:t>Vol 6</w:t>
      </w:r>
      <w:r w:rsidR="005253B1">
        <w:rPr>
          <w:rFonts w:asciiTheme="majorHAnsi" w:hAnsiTheme="majorHAnsi" w:cstheme="majorHAnsi"/>
          <w:b/>
        </w:rPr>
        <w:t>4</w:t>
      </w:r>
      <w:r w:rsidRPr="00DC493E">
        <w:rPr>
          <w:rFonts w:asciiTheme="majorHAnsi" w:hAnsiTheme="majorHAnsi" w:cstheme="majorHAnsi"/>
          <w:b/>
        </w:rPr>
        <w:t xml:space="preserve"> (</w:t>
      </w:r>
      <w:r w:rsidR="005253B1">
        <w:rPr>
          <w:rFonts w:asciiTheme="majorHAnsi" w:hAnsiTheme="majorHAnsi" w:cstheme="majorHAnsi"/>
          <w:b/>
        </w:rPr>
        <w:t>MARCH</w:t>
      </w:r>
      <w:r w:rsidRPr="00DC493E">
        <w:rPr>
          <w:rFonts w:asciiTheme="majorHAnsi" w:hAnsiTheme="majorHAnsi" w:cstheme="majorHAnsi"/>
          <w:b/>
        </w:rPr>
        <w:t>) 202</w:t>
      </w:r>
      <w:r w:rsidR="005253B1">
        <w:rPr>
          <w:rFonts w:asciiTheme="majorHAnsi" w:hAnsiTheme="majorHAnsi" w:cstheme="majorHAnsi"/>
          <w:b/>
        </w:rPr>
        <w:t>6</w:t>
      </w:r>
      <w:r w:rsidRPr="00DC493E">
        <w:rPr>
          <w:rFonts w:asciiTheme="majorHAnsi" w:hAnsiTheme="majorHAnsi" w:cstheme="majorHAnsi"/>
          <w:b/>
        </w:rPr>
        <w:t xml:space="preserve"> issue</w:t>
      </w:r>
    </w:p>
    <w:p w:rsidR="00D1547D" w:rsidRPr="00DC493E" w:rsidRDefault="00D1547D">
      <w:pPr>
        <w:spacing w:after="0" w:line="240" w:lineRule="auto"/>
        <w:rPr>
          <w:rFonts w:asciiTheme="majorHAnsi" w:hAnsiTheme="majorHAnsi" w:cstheme="majorHAnsi"/>
          <w:b/>
        </w:rPr>
      </w:pPr>
    </w:p>
    <w:p w:rsidR="00D1547D" w:rsidRPr="00DC493E" w:rsidRDefault="00D1547D">
      <w:pPr>
        <w:spacing w:after="0" w:line="240" w:lineRule="auto"/>
        <w:rPr>
          <w:rFonts w:asciiTheme="majorHAnsi" w:hAnsiTheme="majorHAnsi" w:cstheme="majorHAnsi"/>
          <w:b/>
        </w:rPr>
      </w:pPr>
    </w:p>
    <w:p w:rsidR="006A6080" w:rsidRPr="00F47F81" w:rsidRDefault="00F47F81" w:rsidP="001119B1">
      <w:pPr>
        <w:spacing w:after="0" w:line="240" w:lineRule="auto"/>
        <w:jc w:val="both"/>
        <w:rPr>
          <w:rFonts w:asciiTheme="majorHAnsi" w:hAnsiTheme="majorHAnsi" w:cstheme="majorHAnsi"/>
          <w:b/>
        </w:rPr>
      </w:pPr>
      <w:r w:rsidRPr="00F47F81">
        <w:rPr>
          <w:b/>
        </w:rPr>
        <w:t xml:space="preserve">Professor KP Singh: A Synergy of Academia, Innovation &amp; </w:t>
      </w:r>
      <w:proofErr w:type="spellStart"/>
      <w:r w:rsidRPr="00F47F81">
        <w:rPr>
          <w:b/>
        </w:rPr>
        <w:t>Leadership</w:t>
      </w:r>
    </w:p>
    <w:p w:rsidR="00D1547D" w:rsidRPr="00DC493E" w:rsidRDefault="008766A8" w:rsidP="006A6080">
      <w:pPr>
        <w:spacing w:after="0" w:line="240" w:lineRule="auto"/>
        <w:rPr>
          <w:rFonts w:asciiTheme="majorHAnsi" w:hAnsiTheme="majorHAnsi" w:cstheme="majorHAnsi"/>
        </w:rPr>
      </w:pPr>
      <w:r w:rsidRPr="00DC493E">
        <w:rPr>
          <w:rFonts w:asciiTheme="majorHAnsi" w:hAnsiTheme="majorHAnsi" w:cstheme="majorHAnsi"/>
        </w:rPr>
        <w:t>L</w:t>
      </w:r>
      <w:proofErr w:type="spellEnd"/>
      <w:r w:rsidRPr="00DC493E">
        <w:rPr>
          <w:rFonts w:asciiTheme="majorHAnsi" w:hAnsiTheme="majorHAnsi" w:cstheme="majorHAnsi"/>
        </w:rPr>
        <w:t>IBRARY HERALD</w:t>
      </w:r>
    </w:p>
    <w:p w:rsidR="00D1547D" w:rsidRPr="00DC493E" w:rsidRDefault="008766A8">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:1</w:t>
      </w:r>
    </w:p>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9830A1">
        <w:rPr>
          <w:rFonts w:asciiTheme="majorHAnsi" w:hAnsiTheme="majorHAnsi" w:cstheme="majorHAnsi"/>
          <w:b/>
        </w:rPr>
        <w:t>1</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9830A1">
        <w:rPr>
          <w:rFonts w:asciiTheme="majorHAnsi" w:hAnsiTheme="majorHAnsi" w:cstheme="majorHAnsi"/>
          <w:b/>
        </w:rPr>
        <w:t>6</w:t>
      </w:r>
      <w:r w:rsidRPr="00DC493E">
        <w:rPr>
          <w:rFonts w:asciiTheme="majorHAnsi" w:hAnsiTheme="majorHAnsi" w:cstheme="majorHAnsi"/>
          <w:b/>
        </w:rPr>
        <w:t>)</w:t>
      </w: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1119B1" w:rsidRPr="00DC493E">
        <w:rPr>
          <w:rFonts w:asciiTheme="majorHAnsi" w:hAnsiTheme="majorHAnsi" w:cstheme="majorHAnsi"/>
        </w:rPr>
        <w:t xml:space="preserve"> </w:t>
      </w:r>
      <w:r w:rsidR="00C23101">
        <w:t>10.5958/0976-2469.2026.00015</w:t>
      </w:r>
      <w:r w:rsidR="00C23101">
        <w:t>.4</w:t>
      </w:r>
    </w:p>
    <w:p w:rsidR="00D1547D" w:rsidRPr="00DC493E" w:rsidRDefault="00D1547D">
      <w:pPr>
        <w:spacing w:after="0" w:line="240" w:lineRule="auto"/>
        <w:rPr>
          <w:rFonts w:asciiTheme="majorHAnsi" w:hAnsiTheme="majorHAnsi" w:cstheme="majorHAnsi"/>
        </w:rPr>
      </w:pPr>
    </w:p>
    <w:p w:rsidR="00C23101" w:rsidRPr="00C23101" w:rsidRDefault="00C23101" w:rsidP="00AE6A68">
      <w:pPr>
        <w:spacing w:after="0" w:line="240" w:lineRule="auto"/>
        <w:jc w:val="both"/>
        <w:rPr>
          <w:b/>
        </w:rPr>
      </w:pPr>
      <w:proofErr w:type="spellStart"/>
      <w:r w:rsidRPr="00C23101">
        <w:rPr>
          <w:b/>
        </w:rPr>
        <w:t>Jnanendra</w:t>
      </w:r>
      <w:proofErr w:type="spellEnd"/>
      <w:r w:rsidRPr="00C23101">
        <w:rPr>
          <w:b/>
        </w:rPr>
        <w:t xml:space="preserve"> Narayan Singh1, Vikas Tiwari2</w:t>
      </w:r>
    </w:p>
    <w:p w:rsidR="00D1547D" w:rsidRPr="00DC493E" w:rsidRDefault="008766A8" w:rsidP="003F0A8F">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C23101">
        <w:t xml:space="preserve">Librarian, </w:t>
      </w:r>
      <w:proofErr w:type="spellStart"/>
      <w:r w:rsidR="00C23101">
        <w:t>Dyal</w:t>
      </w:r>
      <w:proofErr w:type="spellEnd"/>
      <w:r w:rsidR="00C23101">
        <w:t xml:space="preserve"> Singh College Evening, University of Delhi</w:t>
      </w:r>
      <w:r w:rsidR="00C23101">
        <w:t>, Delhi</w:t>
      </w:r>
      <w:r w:rsidR="00AE6A68" w:rsidRPr="00DC493E">
        <w:rPr>
          <w:rFonts w:asciiTheme="majorHAnsi" w:hAnsiTheme="majorHAnsi" w:cstheme="majorHAnsi"/>
        </w:rPr>
        <w:t>, India</w:t>
      </w:r>
    </w:p>
    <w:p w:rsidR="00AE6A68" w:rsidRPr="00DC493E" w:rsidRDefault="006A6080" w:rsidP="003F0A8F">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C23101">
        <w:t>Research Scholar</w:t>
      </w:r>
      <w:r w:rsidR="00DC493E">
        <w:t>, Department of Library and Information Science, University of Delhi, Delhi</w:t>
      </w:r>
      <w:r w:rsidR="00B73937" w:rsidRPr="00DC493E">
        <w:rPr>
          <w:rFonts w:asciiTheme="majorHAnsi" w:hAnsiTheme="majorHAnsi" w:cstheme="majorHAnsi"/>
        </w:rPr>
        <w:t>, India</w:t>
      </w:r>
    </w:p>
    <w:p w:rsidR="00D1547D" w:rsidRPr="00DC493E" w:rsidRDefault="00D1547D">
      <w:pPr>
        <w:spacing w:after="0" w:line="240" w:lineRule="auto"/>
        <w:rPr>
          <w:rFonts w:asciiTheme="majorHAnsi" w:hAnsiTheme="majorHAnsi" w:cstheme="majorHAnsi"/>
        </w:rPr>
      </w:pP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b/>
        </w:rPr>
        <w:t>Abstract</w:t>
      </w:r>
    </w:p>
    <w:p w:rsidR="00D1547D" w:rsidRPr="00DC493E" w:rsidRDefault="00D1547D" w:rsidP="009373D7">
      <w:pPr>
        <w:autoSpaceDE w:val="0"/>
        <w:autoSpaceDN w:val="0"/>
        <w:adjustRightInd w:val="0"/>
        <w:spacing w:after="0" w:line="240" w:lineRule="auto"/>
        <w:jc w:val="both"/>
        <w:rPr>
          <w:rFonts w:asciiTheme="majorHAnsi" w:hAnsiTheme="majorHAnsi" w:cstheme="majorHAnsi"/>
          <w:b/>
        </w:rPr>
      </w:pPr>
    </w:p>
    <w:p w:rsidR="006A6080" w:rsidRPr="00DC493E" w:rsidRDefault="006A6080">
      <w:pPr>
        <w:spacing w:after="0" w:line="240" w:lineRule="auto"/>
        <w:rPr>
          <w:rFonts w:asciiTheme="majorHAnsi" w:hAnsiTheme="majorHAnsi" w:cstheme="majorHAnsi"/>
          <w:b/>
        </w:rPr>
      </w:pP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b/>
        </w:rPr>
        <w:t>Keywords</w:t>
      </w:r>
    </w:p>
    <w:p w:rsidR="009373D7" w:rsidRPr="00DC493E" w:rsidRDefault="009373D7" w:rsidP="009373D7">
      <w:pPr>
        <w:jc w:val="both"/>
        <w:rPr>
          <w:rFonts w:asciiTheme="majorHAnsi" w:hAnsiTheme="majorHAnsi" w:cstheme="majorHAnsi"/>
        </w:rPr>
      </w:pPr>
    </w:p>
    <w:p w:rsidR="004303BB" w:rsidRPr="00DC493E" w:rsidRDefault="004303BB" w:rsidP="009373D7">
      <w:pPr>
        <w:jc w:val="both"/>
        <w:rPr>
          <w:rFonts w:asciiTheme="majorHAnsi" w:hAnsiTheme="majorHAnsi" w:cstheme="majorHAnsi"/>
        </w:rPr>
      </w:pPr>
      <w:r w:rsidRPr="00DC493E">
        <w:rPr>
          <w:rFonts w:asciiTheme="majorHAnsi" w:hAnsiTheme="majorHAnsi" w:cstheme="majorHAnsi"/>
        </w:rPr>
        <w:br w:type="page"/>
      </w:r>
    </w:p>
    <w:p w:rsidR="00BD7B3C" w:rsidRPr="00F47F81" w:rsidRDefault="00F47F81" w:rsidP="00DC493E">
      <w:pPr>
        <w:spacing w:after="0" w:line="240" w:lineRule="auto"/>
        <w:jc w:val="both"/>
        <w:rPr>
          <w:rFonts w:asciiTheme="majorHAnsi" w:hAnsiTheme="majorHAnsi" w:cstheme="majorHAnsi"/>
          <w:b/>
        </w:rPr>
      </w:pPr>
      <w:r w:rsidRPr="00F47F81">
        <w:rPr>
          <w:b/>
        </w:rPr>
        <w:lastRenderedPageBreak/>
        <w:t xml:space="preserve">Topic </w:t>
      </w:r>
      <w:proofErr w:type="spellStart"/>
      <w:r w:rsidRPr="00F47F81">
        <w:rPr>
          <w:b/>
        </w:rPr>
        <w:t>Modeling</w:t>
      </w:r>
      <w:proofErr w:type="spellEnd"/>
      <w:r w:rsidRPr="00F47F81">
        <w:rPr>
          <w:b/>
        </w:rPr>
        <w:t xml:space="preserve"> of Academic and Professional Engagements of Professor KP Singh</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LIBRARY HERALD</w:t>
      </w:r>
    </w:p>
    <w:p w:rsidR="00BD7B3C" w:rsidRPr="00DC493E" w:rsidRDefault="00BD7B3C" w:rsidP="00BD7B3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:1</w:t>
      </w:r>
    </w:p>
    <w:p w:rsidR="00BD7B3C" w:rsidRPr="00DC493E" w:rsidRDefault="00BD7B3C" w:rsidP="00BD7B3C">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9830A1">
        <w:rPr>
          <w:rFonts w:asciiTheme="majorHAnsi" w:hAnsiTheme="majorHAnsi" w:cstheme="majorHAnsi"/>
          <w:b/>
        </w:rPr>
        <w:t>7</w:t>
      </w:r>
      <w:r w:rsidRPr="00DC493E">
        <w:rPr>
          <w:rFonts w:asciiTheme="majorHAnsi" w:hAnsiTheme="majorHAnsi" w:cstheme="majorHAnsi"/>
          <w:b/>
        </w:rPr>
        <w:t xml:space="preserve">) </w:t>
      </w:r>
      <w:r w:rsidRPr="00DC493E">
        <w:rPr>
          <w:rFonts w:asciiTheme="majorHAnsi" w:hAnsiTheme="majorHAnsi" w:cstheme="majorHAnsi"/>
        </w:rPr>
        <w:t>Last page :</w:t>
      </w:r>
      <w:r w:rsidR="00BF3B6F" w:rsidRPr="00DC493E">
        <w:rPr>
          <w:rFonts w:asciiTheme="majorHAnsi" w:hAnsiTheme="majorHAnsi" w:cstheme="majorHAnsi"/>
          <w:b/>
        </w:rPr>
        <w:t>(</w:t>
      </w:r>
      <w:r w:rsidR="009830A1">
        <w:rPr>
          <w:rFonts w:asciiTheme="majorHAnsi" w:hAnsiTheme="majorHAnsi" w:cstheme="majorHAnsi"/>
          <w:b/>
        </w:rPr>
        <w:t>17</w:t>
      </w:r>
      <w:r w:rsidR="00BF3B6F" w:rsidRPr="00DC493E">
        <w:rPr>
          <w:rFonts w:asciiTheme="majorHAnsi" w:hAnsiTheme="majorHAnsi" w:cstheme="majorHAnsi"/>
          <w:b/>
        </w:rPr>
        <w:t>)</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E144AC" w:rsidRPr="00E144AC">
        <w:t xml:space="preserve"> </w:t>
      </w:r>
      <w:r w:rsidR="00D3607B">
        <w:t>10.5958/0976-2469.2026.00001.</w:t>
      </w:r>
      <w:r w:rsidR="00D3607B">
        <w:t>0</w:t>
      </w:r>
    </w:p>
    <w:p w:rsidR="00BD7B3C" w:rsidRPr="00DC493E" w:rsidRDefault="00BD7B3C" w:rsidP="00BD7B3C">
      <w:pPr>
        <w:spacing w:after="0" w:line="240" w:lineRule="auto"/>
        <w:rPr>
          <w:rFonts w:asciiTheme="majorHAnsi" w:hAnsiTheme="majorHAnsi" w:cstheme="majorHAnsi"/>
        </w:rPr>
      </w:pPr>
    </w:p>
    <w:p w:rsidR="00BD7B3C" w:rsidRPr="00837F67" w:rsidRDefault="008056A0" w:rsidP="00BD7B3C">
      <w:pPr>
        <w:spacing w:after="0" w:line="240" w:lineRule="auto"/>
        <w:jc w:val="both"/>
        <w:rPr>
          <w:rFonts w:asciiTheme="majorHAnsi" w:hAnsiTheme="majorHAnsi" w:cstheme="majorHAnsi"/>
          <w:b/>
        </w:rPr>
      </w:pPr>
      <w:r w:rsidRPr="00837F67">
        <w:rPr>
          <w:b/>
        </w:rPr>
        <w:t xml:space="preserve">Meera1, Manish Kumar2, </w:t>
      </w:r>
      <w:proofErr w:type="spellStart"/>
      <w:r w:rsidRPr="00837F67">
        <w:rPr>
          <w:b/>
        </w:rPr>
        <w:t>Pompy</w:t>
      </w:r>
      <w:proofErr w:type="spellEnd"/>
      <w:r w:rsidRPr="00837F67">
        <w:rPr>
          <w:b/>
        </w:rPr>
        <w:t xml:space="preserve"> Deka3</w:t>
      </w:r>
    </w:p>
    <w:p w:rsidR="008056A0" w:rsidRDefault="00BD7B3C" w:rsidP="00BD7B3C">
      <w:pPr>
        <w:spacing w:after="0" w:line="240" w:lineRule="auto"/>
        <w:jc w:val="both"/>
      </w:pPr>
      <w:r w:rsidRPr="00DC493E">
        <w:rPr>
          <w:rFonts w:asciiTheme="majorHAnsi" w:hAnsiTheme="majorHAnsi" w:cstheme="majorHAnsi"/>
        </w:rPr>
        <w:t xml:space="preserve">1 </w:t>
      </w:r>
      <w:r w:rsidR="008056A0">
        <w:t xml:space="preserve">Professor, Department of Library and Information Science, University of Delhi, Delhi, India </w:t>
      </w:r>
    </w:p>
    <w:p w:rsidR="008056A0" w:rsidRDefault="008056A0" w:rsidP="00BD7B3C">
      <w:pPr>
        <w:spacing w:after="0" w:line="240" w:lineRule="auto"/>
        <w:jc w:val="both"/>
      </w:pPr>
      <w:r>
        <w:t>2</w:t>
      </w:r>
      <w:r>
        <w:t xml:space="preserve"> Associate Professor, Department of Library and Information Science, University of Delhi, Delhi, India</w:t>
      </w:r>
    </w:p>
    <w:p w:rsidR="00BD7B3C" w:rsidRPr="00DC493E" w:rsidRDefault="008056A0" w:rsidP="008056A0">
      <w:pPr>
        <w:spacing w:after="0" w:line="240" w:lineRule="auto"/>
        <w:jc w:val="both"/>
        <w:rPr>
          <w:rFonts w:asciiTheme="majorHAnsi" w:hAnsiTheme="majorHAnsi" w:cstheme="majorHAnsi"/>
        </w:rPr>
      </w:pPr>
      <w:r>
        <w:t>3</w:t>
      </w:r>
      <w:r>
        <w:t xml:space="preserve"> Research Scholar, Department of Library and Information Science, University of </w:t>
      </w:r>
      <w:r>
        <w:t>Delhi, Delhi, India</w:t>
      </w:r>
    </w:p>
    <w:p w:rsidR="00BD7B3C" w:rsidRPr="00DC493E" w:rsidRDefault="00BD7B3C" w:rsidP="00BD7B3C">
      <w:pPr>
        <w:spacing w:after="0" w:line="240" w:lineRule="auto"/>
        <w:rPr>
          <w:rFonts w:asciiTheme="majorHAnsi" w:hAnsiTheme="majorHAnsi" w:cstheme="majorHAnsi"/>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Abstract</w:t>
      </w:r>
    </w:p>
    <w:p w:rsidR="00BD7B3C" w:rsidRPr="00710BCF" w:rsidRDefault="00710BCF" w:rsidP="00BD7B3C">
      <w:pPr>
        <w:autoSpaceDE w:val="0"/>
        <w:autoSpaceDN w:val="0"/>
        <w:adjustRightInd w:val="0"/>
        <w:spacing w:after="0" w:line="240" w:lineRule="auto"/>
        <w:jc w:val="both"/>
        <w:rPr>
          <w:rFonts w:asciiTheme="majorHAnsi" w:hAnsiTheme="majorHAnsi" w:cstheme="majorHAnsi"/>
          <w:b/>
          <w:sz w:val="18"/>
        </w:rPr>
      </w:pPr>
      <w:r w:rsidRPr="00710BCF">
        <w:rPr>
          <w:sz w:val="20"/>
        </w:rPr>
        <w:t xml:space="preserve">This study presents a quantitative, topic </w:t>
      </w:r>
      <w:proofErr w:type="spellStart"/>
      <w:r w:rsidRPr="00710BCF">
        <w:rPr>
          <w:sz w:val="20"/>
        </w:rPr>
        <w:t>modeling</w:t>
      </w:r>
      <w:proofErr w:type="spellEnd"/>
      <w:r w:rsidRPr="00710BCF">
        <w:rPr>
          <w:sz w:val="20"/>
        </w:rPr>
        <w:t xml:space="preserve"> based analysis of the academic and professional engagements of Professor KP Singh, Department of Library and Information Science, University of Delhi. We examine 355 documented engagements conducted between 2004 and 2026. Using topic </w:t>
      </w:r>
      <w:proofErr w:type="spellStart"/>
      <w:r w:rsidRPr="00710BCF">
        <w:rPr>
          <w:sz w:val="20"/>
        </w:rPr>
        <w:t>modeling</w:t>
      </w:r>
      <w:proofErr w:type="spellEnd"/>
      <w:r w:rsidRPr="00710BCF">
        <w:rPr>
          <w:sz w:val="20"/>
        </w:rPr>
        <w:t xml:space="preserve"> as the primary analytical approach, along with descriptive statistics and audience classification, latent thematic structures, interdisciplinary orientations and patterns of scholarly outreach were identified. The findings </w:t>
      </w:r>
      <w:proofErr w:type="gramStart"/>
      <w:r w:rsidRPr="00710BCF">
        <w:rPr>
          <w:sz w:val="20"/>
        </w:rPr>
        <w:t>reveals</w:t>
      </w:r>
      <w:proofErr w:type="gramEnd"/>
      <w:r w:rsidRPr="00710BCF">
        <w:rPr>
          <w:sz w:val="20"/>
        </w:rPr>
        <w:t xml:space="preserve"> dominant focus on core LIS domains, including Library Science, LIS education, and Knowledge Organization, alongside a substantial engagement with technology-driven themes such as digital transformation, automation, and ICT. Interdisciplinary clusters related to research ethics, Indian Knowledge Systems, Gandhian philosophy and emerging areas such as artificial intelligence highlight the approach to evolving academic and policy priorities. Audience and institutional analyses demonstrate more national outreach, sustained academic leadership and measurable international </w:t>
      </w:r>
      <w:proofErr w:type="spellStart"/>
      <w:r w:rsidRPr="00710BCF">
        <w:rPr>
          <w:sz w:val="20"/>
        </w:rPr>
        <w:t>attendence</w:t>
      </w:r>
      <w:proofErr w:type="spellEnd"/>
      <w:r w:rsidRPr="00710BCF">
        <w:rPr>
          <w:sz w:val="20"/>
        </w:rPr>
        <w:t xml:space="preserve">. Overall, the study demonstrates the utility of topic </w:t>
      </w:r>
      <w:proofErr w:type="spellStart"/>
      <w:r w:rsidRPr="00710BCF">
        <w:rPr>
          <w:sz w:val="20"/>
        </w:rPr>
        <w:t>modeling</w:t>
      </w:r>
      <w:proofErr w:type="spellEnd"/>
      <w:r w:rsidRPr="00710BCF">
        <w:rPr>
          <w:sz w:val="20"/>
        </w:rPr>
        <w:t xml:space="preserve"> as an objective and replicable method to evaluate the academic engagements and scholarly impact which is beyond the traditional bibliometric indicators in LIS and its related disciplines.</w:t>
      </w:r>
    </w:p>
    <w:p w:rsidR="00BD7B3C" w:rsidRPr="00DC493E" w:rsidRDefault="00BD7B3C" w:rsidP="00BD7B3C">
      <w:pPr>
        <w:spacing w:after="0" w:line="240" w:lineRule="auto"/>
        <w:rPr>
          <w:rFonts w:asciiTheme="majorHAnsi" w:hAnsiTheme="majorHAnsi" w:cstheme="majorHAnsi"/>
          <w:b/>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Keywords</w:t>
      </w:r>
    </w:p>
    <w:p w:rsidR="00BD7B3C" w:rsidRPr="00DC493E" w:rsidRDefault="00710BCF" w:rsidP="00E144AC">
      <w:pPr>
        <w:jc w:val="both"/>
        <w:rPr>
          <w:rFonts w:asciiTheme="majorHAnsi" w:hAnsiTheme="majorHAnsi" w:cstheme="majorHAnsi"/>
        </w:rPr>
      </w:pPr>
      <w:r>
        <w:t xml:space="preserve">Professor KP Singh, Library and Information Science, Topic </w:t>
      </w:r>
      <w:proofErr w:type="spellStart"/>
      <w:r>
        <w:t>Modeling</w:t>
      </w:r>
      <w:proofErr w:type="spellEnd"/>
      <w:r>
        <w:t>, Academic Outreach, Audience Analysis, Professional Development</w:t>
      </w:r>
    </w:p>
    <w:p w:rsidR="00BD7B3C" w:rsidRPr="00DC493E" w:rsidRDefault="00BD7B3C">
      <w:pPr>
        <w:rPr>
          <w:rFonts w:asciiTheme="majorHAnsi" w:hAnsiTheme="majorHAnsi" w:cstheme="majorHAnsi"/>
        </w:rPr>
      </w:pPr>
      <w:r w:rsidRPr="00DC493E">
        <w:rPr>
          <w:rFonts w:asciiTheme="majorHAnsi" w:hAnsiTheme="majorHAnsi" w:cstheme="majorHAnsi"/>
        </w:rPr>
        <w:br w:type="page"/>
      </w:r>
    </w:p>
    <w:p w:rsidR="00BD7B3C" w:rsidRPr="00F47F81" w:rsidRDefault="00F47F81" w:rsidP="00BD7B3C">
      <w:pPr>
        <w:spacing w:after="0" w:line="240" w:lineRule="auto"/>
        <w:jc w:val="both"/>
        <w:rPr>
          <w:rFonts w:asciiTheme="majorHAnsi" w:hAnsiTheme="majorHAnsi" w:cstheme="majorHAnsi"/>
          <w:b/>
        </w:rPr>
      </w:pPr>
      <w:r w:rsidRPr="00F47F81">
        <w:rPr>
          <w:b/>
        </w:rPr>
        <w:lastRenderedPageBreak/>
        <w:t>Professor KP Singh’s Selection Committee Engagements: A Quantitative Analysis</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LIBRARY HERALD</w:t>
      </w:r>
    </w:p>
    <w:p w:rsidR="00BD7B3C" w:rsidRPr="00DC493E" w:rsidRDefault="00BD7B3C" w:rsidP="00BD7B3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:1</w:t>
      </w:r>
    </w:p>
    <w:p w:rsidR="00BD7B3C" w:rsidRPr="00DC493E" w:rsidRDefault="00BD7B3C" w:rsidP="00BD7B3C">
      <w:pPr>
        <w:spacing w:after="0" w:line="240" w:lineRule="auto"/>
        <w:rPr>
          <w:rFonts w:asciiTheme="majorHAnsi" w:hAnsiTheme="majorHAnsi" w:cstheme="majorHAnsi"/>
          <w:b/>
        </w:rPr>
      </w:pPr>
      <w:r w:rsidRPr="00DC493E">
        <w:rPr>
          <w:rFonts w:asciiTheme="majorHAnsi" w:hAnsiTheme="majorHAnsi" w:cstheme="majorHAnsi"/>
        </w:rPr>
        <w:t>First page :</w:t>
      </w:r>
      <w:r w:rsidR="00BF3B6F" w:rsidRPr="00DC493E">
        <w:rPr>
          <w:rFonts w:asciiTheme="majorHAnsi" w:hAnsiTheme="majorHAnsi" w:cstheme="majorHAnsi"/>
          <w:b/>
        </w:rPr>
        <w:t>(</w:t>
      </w:r>
      <w:r w:rsidR="00F47F81">
        <w:rPr>
          <w:rFonts w:asciiTheme="majorHAnsi" w:hAnsiTheme="majorHAnsi" w:cstheme="majorHAnsi"/>
          <w:b/>
        </w:rPr>
        <w:t>18</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F47F81">
        <w:rPr>
          <w:rFonts w:asciiTheme="majorHAnsi" w:hAnsiTheme="majorHAnsi" w:cstheme="majorHAnsi"/>
          <w:b/>
        </w:rPr>
        <w:t>25</w:t>
      </w:r>
      <w:r w:rsidRPr="00DC493E">
        <w:rPr>
          <w:rFonts w:asciiTheme="majorHAnsi" w:hAnsiTheme="majorHAnsi" w:cstheme="majorHAnsi"/>
          <w:b/>
        </w:rPr>
        <w:t>)</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3956A8">
        <w:rPr>
          <w:rFonts w:asciiTheme="majorHAnsi" w:hAnsiTheme="majorHAnsi" w:cstheme="majorHAnsi"/>
        </w:rPr>
        <w:t xml:space="preserve"> </w:t>
      </w:r>
      <w:r w:rsidR="00D3607B">
        <w:t>10.5958/0976-2469.2026.00002.7</w:t>
      </w:r>
    </w:p>
    <w:p w:rsidR="00BD7B3C" w:rsidRPr="00DC493E" w:rsidRDefault="00BD7B3C" w:rsidP="00BD7B3C">
      <w:pPr>
        <w:spacing w:after="0" w:line="240" w:lineRule="auto"/>
        <w:rPr>
          <w:rFonts w:asciiTheme="majorHAnsi" w:hAnsiTheme="majorHAnsi" w:cstheme="majorHAnsi"/>
        </w:rPr>
      </w:pPr>
    </w:p>
    <w:p w:rsidR="00837F67" w:rsidRPr="00837F67" w:rsidRDefault="00837F67" w:rsidP="00BD7B3C">
      <w:pPr>
        <w:spacing w:after="0" w:line="240" w:lineRule="auto"/>
        <w:jc w:val="both"/>
        <w:rPr>
          <w:b/>
        </w:rPr>
      </w:pPr>
      <w:proofErr w:type="spellStart"/>
      <w:r w:rsidRPr="00837F67">
        <w:rPr>
          <w:b/>
        </w:rPr>
        <w:t>Pompy</w:t>
      </w:r>
      <w:proofErr w:type="spellEnd"/>
      <w:r w:rsidRPr="00837F67">
        <w:rPr>
          <w:b/>
        </w:rPr>
        <w:t xml:space="preserve"> Deka1, Harish Chander2, Kimi3</w:t>
      </w:r>
    </w:p>
    <w:p w:rsidR="00837F67" w:rsidRDefault="00BD7B3C" w:rsidP="00837F67">
      <w:pPr>
        <w:spacing w:after="0" w:line="240" w:lineRule="auto"/>
        <w:jc w:val="both"/>
      </w:pPr>
      <w:r w:rsidRPr="00DC493E">
        <w:rPr>
          <w:rFonts w:asciiTheme="majorHAnsi" w:hAnsiTheme="majorHAnsi" w:cstheme="majorHAnsi"/>
        </w:rPr>
        <w:t xml:space="preserve">1 </w:t>
      </w:r>
      <w:r w:rsidR="00837F67">
        <w:t>Department of Library and Information Science, University of Delhi</w:t>
      </w:r>
      <w:r w:rsidR="00837F67">
        <w:t xml:space="preserve">, Delhi, India </w:t>
      </w:r>
    </w:p>
    <w:p w:rsidR="00837F67" w:rsidRDefault="00837F67" w:rsidP="00837F67">
      <w:pPr>
        <w:spacing w:after="0" w:line="240" w:lineRule="auto"/>
        <w:jc w:val="both"/>
      </w:pPr>
      <w:r>
        <w:t>2</w:t>
      </w:r>
      <w:r>
        <w:t xml:space="preserve"> Department of Library and Information Science, GNDU, Amritsar, Punjab</w:t>
      </w:r>
      <w:r>
        <w:t>, India</w:t>
      </w:r>
    </w:p>
    <w:p w:rsidR="00837F67" w:rsidRPr="00DC493E" w:rsidRDefault="00837F67" w:rsidP="00837F67">
      <w:pPr>
        <w:spacing w:after="0" w:line="240" w:lineRule="auto"/>
        <w:jc w:val="both"/>
        <w:rPr>
          <w:rFonts w:asciiTheme="majorHAnsi" w:hAnsiTheme="majorHAnsi" w:cstheme="majorHAnsi"/>
        </w:rPr>
      </w:pPr>
      <w:r>
        <w:t>3</w:t>
      </w:r>
      <w:r>
        <w:t xml:space="preserve"> Department of Library and Information Science, University of Delhi, Delhi, India</w:t>
      </w:r>
      <w:r>
        <w:t xml:space="preserve"> </w:t>
      </w:r>
    </w:p>
    <w:p w:rsidR="00BD7B3C" w:rsidRPr="00DC493E" w:rsidRDefault="00BD7B3C" w:rsidP="00BD7B3C">
      <w:pPr>
        <w:spacing w:after="0" w:line="240" w:lineRule="auto"/>
        <w:jc w:val="both"/>
        <w:rPr>
          <w:rFonts w:asciiTheme="majorHAnsi" w:hAnsiTheme="majorHAnsi" w:cstheme="majorHAnsi"/>
        </w:rPr>
      </w:pPr>
    </w:p>
    <w:p w:rsidR="00BD7B3C" w:rsidRPr="00DC493E" w:rsidRDefault="00BD7B3C" w:rsidP="00BD7B3C">
      <w:pPr>
        <w:spacing w:after="0" w:line="240" w:lineRule="auto"/>
        <w:rPr>
          <w:rFonts w:asciiTheme="majorHAnsi" w:hAnsiTheme="majorHAnsi" w:cstheme="majorHAnsi"/>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Abstract</w:t>
      </w:r>
    </w:p>
    <w:p w:rsidR="00BD7B3C" w:rsidRPr="00AE1842" w:rsidRDefault="00AE1842" w:rsidP="00BD7B3C">
      <w:pPr>
        <w:autoSpaceDE w:val="0"/>
        <w:autoSpaceDN w:val="0"/>
        <w:adjustRightInd w:val="0"/>
        <w:spacing w:after="0" w:line="240" w:lineRule="auto"/>
        <w:jc w:val="both"/>
        <w:rPr>
          <w:rFonts w:asciiTheme="majorHAnsi" w:hAnsiTheme="majorHAnsi" w:cstheme="majorHAnsi"/>
          <w:b/>
          <w:sz w:val="18"/>
        </w:rPr>
      </w:pPr>
      <w:r w:rsidRPr="00AE1842">
        <w:rPr>
          <w:sz w:val="20"/>
        </w:rPr>
        <w:t>Academic performance in higher education is commonly evaluated through research output and citation impact, while governance contributions remain underexamined. This study quantitatively analyses Professor KP Singh’s participation in faculty selection and promotion committees (2020-2026), positioning academic governance as a measurable dimension of institutional impact. Using descriptive statistical methods, the study examines post distribution, appointment and promotion ratios, committee trends, structural composition, and workload indicators. A total of 457 posts were evaluated across 210 committees, with 49.45% concentrated in 2021-2022. Appointment cases accounted for 74.84%, compared to 25.16% promotion cases, reflecting recruitment-oriented engagement. Appointment committees were largely peer-driven (63.97% Academicians), while promotion committees showed higher expert representation (51.35% Subject Experts). The study highlights administrative engagement as an integral component of multidimensional academic performance assessment.</w:t>
      </w:r>
    </w:p>
    <w:p w:rsidR="00BD7B3C" w:rsidRPr="00DC493E" w:rsidRDefault="00BD7B3C" w:rsidP="00BD7B3C">
      <w:pPr>
        <w:spacing w:after="0" w:line="240" w:lineRule="auto"/>
        <w:rPr>
          <w:rFonts w:asciiTheme="majorHAnsi" w:hAnsiTheme="majorHAnsi" w:cstheme="majorHAnsi"/>
          <w:b/>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Keywords</w:t>
      </w:r>
    </w:p>
    <w:p w:rsidR="00BD7B3C" w:rsidRPr="00DC493E" w:rsidRDefault="00D3607B" w:rsidP="00D3607B">
      <w:pPr>
        <w:jc w:val="both"/>
        <w:rPr>
          <w:rFonts w:asciiTheme="majorHAnsi" w:hAnsiTheme="majorHAnsi" w:cstheme="majorHAnsi"/>
          <w:b/>
        </w:rPr>
      </w:pPr>
      <w:r>
        <w:t>Academic Governance; Appointments, Selection Committees; Promotion Committees; Administrative Engagement; Institutional Leadership; Library and Information Science, University of Delhi and Professor KP Singh</w:t>
      </w:r>
    </w:p>
    <w:p w:rsidR="00BD7B3C" w:rsidRPr="00DC493E" w:rsidRDefault="00BD7B3C">
      <w:pPr>
        <w:rPr>
          <w:rFonts w:asciiTheme="majorHAnsi" w:hAnsiTheme="majorHAnsi" w:cstheme="majorHAnsi"/>
          <w:b/>
        </w:rPr>
      </w:pPr>
      <w:r w:rsidRPr="00DC493E">
        <w:rPr>
          <w:rFonts w:asciiTheme="majorHAnsi" w:hAnsiTheme="majorHAnsi" w:cstheme="majorHAnsi"/>
          <w:b/>
        </w:rPr>
        <w:br w:type="page"/>
      </w:r>
    </w:p>
    <w:p w:rsidR="00BA20FC" w:rsidRPr="00F47F81" w:rsidRDefault="00F47F81" w:rsidP="00BA20FC">
      <w:pPr>
        <w:spacing w:after="0" w:line="240" w:lineRule="auto"/>
        <w:jc w:val="both"/>
        <w:rPr>
          <w:rFonts w:asciiTheme="majorHAnsi" w:hAnsiTheme="majorHAnsi" w:cstheme="majorHAnsi"/>
          <w:b/>
        </w:rPr>
      </w:pPr>
      <w:r w:rsidRPr="00F47F81">
        <w:rPr>
          <w:b/>
        </w:rPr>
        <w:lastRenderedPageBreak/>
        <w:t>Mapping Intellectual Output of Professor KP Singh: A Multi-Dimensional Text Mining Approach</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LIBRARY HERALD</w:t>
      </w:r>
    </w:p>
    <w:p w:rsidR="00BA20FC" w:rsidRPr="00DC493E" w:rsidRDefault="00BA20FC" w:rsidP="00BA2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:1</w:t>
      </w:r>
    </w:p>
    <w:p w:rsidR="00BA20FC" w:rsidRPr="00DC493E" w:rsidRDefault="00BA20FC" w:rsidP="00BA20FC">
      <w:pPr>
        <w:spacing w:after="0" w:line="240" w:lineRule="auto"/>
        <w:rPr>
          <w:rFonts w:asciiTheme="majorHAnsi" w:hAnsiTheme="majorHAnsi" w:cstheme="majorHAnsi"/>
          <w:b/>
        </w:rPr>
      </w:pPr>
      <w:r w:rsidRPr="00DC493E">
        <w:rPr>
          <w:rFonts w:asciiTheme="majorHAnsi" w:hAnsiTheme="majorHAnsi" w:cstheme="majorHAnsi"/>
        </w:rPr>
        <w:t>First page :</w:t>
      </w:r>
      <w:r w:rsidR="00BF3B6F" w:rsidRPr="00DC493E">
        <w:rPr>
          <w:rFonts w:asciiTheme="majorHAnsi" w:hAnsiTheme="majorHAnsi" w:cstheme="majorHAnsi"/>
          <w:b/>
        </w:rPr>
        <w:t>(</w:t>
      </w:r>
      <w:r w:rsidR="00F47F81">
        <w:rPr>
          <w:rFonts w:asciiTheme="majorHAnsi" w:hAnsiTheme="majorHAnsi" w:cstheme="majorHAnsi"/>
          <w:b/>
        </w:rPr>
        <w:t>26</w:t>
      </w:r>
      <w:r w:rsidRPr="00DC493E">
        <w:rPr>
          <w:rFonts w:asciiTheme="majorHAnsi" w:hAnsiTheme="majorHAnsi" w:cstheme="majorHAnsi"/>
          <w:b/>
        </w:rPr>
        <w:t xml:space="preserve">) </w:t>
      </w:r>
      <w:r w:rsidRPr="00DC493E">
        <w:rPr>
          <w:rFonts w:asciiTheme="majorHAnsi" w:hAnsiTheme="majorHAnsi" w:cstheme="majorHAnsi"/>
        </w:rPr>
        <w:t>Last page :</w:t>
      </w:r>
      <w:r w:rsidR="00BF3B6F" w:rsidRPr="00DC493E">
        <w:rPr>
          <w:rFonts w:asciiTheme="majorHAnsi" w:hAnsiTheme="majorHAnsi" w:cstheme="majorHAnsi"/>
          <w:b/>
        </w:rPr>
        <w:t>(</w:t>
      </w:r>
      <w:r w:rsidR="00F47F81">
        <w:rPr>
          <w:rFonts w:asciiTheme="majorHAnsi" w:hAnsiTheme="majorHAnsi" w:cstheme="majorHAnsi"/>
          <w:b/>
        </w:rPr>
        <w:t>45</w:t>
      </w:r>
      <w:r w:rsidR="00BF3B6F" w:rsidRPr="00DC493E">
        <w:rPr>
          <w:rFonts w:asciiTheme="majorHAnsi" w:hAnsiTheme="majorHAnsi" w:cstheme="majorHAnsi"/>
          <w:b/>
        </w:rPr>
        <w:t>)</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2411D2" w:rsidRPr="002411D2">
        <w:t xml:space="preserve"> </w:t>
      </w:r>
      <w:r w:rsidR="00B73CAA">
        <w:t>10.5958/0976-2469.2026.00003.3</w:t>
      </w:r>
    </w:p>
    <w:p w:rsidR="00BA20FC" w:rsidRPr="002411D2" w:rsidRDefault="00BA20FC" w:rsidP="00BA20FC">
      <w:pPr>
        <w:spacing w:after="0" w:line="240" w:lineRule="auto"/>
        <w:rPr>
          <w:rFonts w:asciiTheme="majorHAnsi" w:hAnsiTheme="majorHAnsi" w:cstheme="majorHAnsi"/>
          <w:b/>
        </w:rPr>
      </w:pPr>
    </w:p>
    <w:p w:rsidR="002411D2" w:rsidRPr="00B73CAA" w:rsidRDefault="00B73CAA" w:rsidP="00BA20FC">
      <w:pPr>
        <w:spacing w:after="0" w:line="240" w:lineRule="auto"/>
        <w:jc w:val="both"/>
        <w:rPr>
          <w:b/>
        </w:rPr>
      </w:pPr>
      <w:proofErr w:type="spellStart"/>
      <w:r w:rsidRPr="00B73CAA">
        <w:rPr>
          <w:b/>
        </w:rPr>
        <w:t>Pinki</w:t>
      </w:r>
      <w:proofErr w:type="spellEnd"/>
      <w:r w:rsidRPr="00B73CAA">
        <w:rPr>
          <w:b/>
        </w:rPr>
        <w:t xml:space="preserve"> Sharma1, Chitra Ghosh2 </w:t>
      </w:r>
    </w:p>
    <w:p w:rsidR="00BA20FC" w:rsidRPr="00DC493E" w:rsidRDefault="00BA20FC" w:rsidP="00BA20FC">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B73CAA">
        <w:t>Assistant Professor, Department of Library and Information Science, University of Delhi, Delhi</w:t>
      </w:r>
      <w:r w:rsidRPr="00DC493E">
        <w:rPr>
          <w:rFonts w:asciiTheme="majorHAnsi" w:hAnsiTheme="majorHAnsi" w:cstheme="majorHAnsi"/>
        </w:rPr>
        <w:t>, India</w:t>
      </w:r>
    </w:p>
    <w:p w:rsidR="00BA20FC" w:rsidRPr="00DC493E" w:rsidRDefault="00BA20FC" w:rsidP="00BA20FC">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B73CAA">
        <w:t>Ph.D. Scholar, Department of Library and Information Science, University of Delhi, Delhi</w:t>
      </w:r>
      <w:r w:rsidR="002411D2" w:rsidRPr="00DC493E">
        <w:rPr>
          <w:rFonts w:asciiTheme="majorHAnsi" w:hAnsiTheme="majorHAnsi" w:cstheme="majorHAnsi"/>
        </w:rPr>
        <w:t>, India</w:t>
      </w:r>
    </w:p>
    <w:p w:rsidR="00BA20FC" w:rsidRPr="00DC493E" w:rsidRDefault="00BA20FC" w:rsidP="00BA20FC">
      <w:pPr>
        <w:spacing w:after="0" w:line="240" w:lineRule="auto"/>
        <w:rPr>
          <w:rFonts w:asciiTheme="majorHAnsi" w:hAnsiTheme="majorHAnsi" w:cstheme="majorHAnsi"/>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Abstract</w:t>
      </w:r>
    </w:p>
    <w:p w:rsidR="00BA20FC" w:rsidRPr="00A02171" w:rsidRDefault="00A02171" w:rsidP="00BA20FC">
      <w:pPr>
        <w:autoSpaceDE w:val="0"/>
        <w:autoSpaceDN w:val="0"/>
        <w:adjustRightInd w:val="0"/>
        <w:spacing w:after="0" w:line="240" w:lineRule="auto"/>
        <w:jc w:val="both"/>
        <w:rPr>
          <w:rFonts w:asciiTheme="majorHAnsi" w:hAnsiTheme="majorHAnsi" w:cstheme="majorHAnsi"/>
          <w:b/>
          <w:sz w:val="18"/>
        </w:rPr>
      </w:pPr>
      <w:r w:rsidRPr="00A02171">
        <w:rPr>
          <w:sz w:val="20"/>
        </w:rPr>
        <w:t xml:space="preserve">The ever-growing phenomenon of scholarly documents offers new perspective for computational analysis of academic writing, going beyond traditional citation metrics. Therefore, this study uses a detailed text mining approach to </w:t>
      </w:r>
      <w:proofErr w:type="spellStart"/>
      <w:r w:rsidRPr="00A02171">
        <w:rPr>
          <w:sz w:val="20"/>
        </w:rPr>
        <w:t>analyze</w:t>
      </w:r>
      <w:proofErr w:type="spellEnd"/>
      <w:r w:rsidRPr="00A02171">
        <w:rPr>
          <w:sz w:val="20"/>
        </w:rPr>
        <w:t xml:space="preserve"> full text journal articles written by Professor KP Singh, a renowned personality in field of Library and Information Science in India. His extensive contributions to national and international journals provide a substantial and thematically rich corpus for computational scholarly analysis. However, the present study only aims to conduct a comprehensive text mining of 105 full text journal articles written by Professor KP Singh. The complex nature of his research requires using combined exhaustive methods to find hidden themes and connection. Through full text analysis, this study shows a clear intellectual text mining method marked by strong ties to specific fields, a variety of methods and consistent themes. Topic </w:t>
      </w:r>
      <w:proofErr w:type="spellStart"/>
      <w:r w:rsidRPr="00A02171">
        <w:rPr>
          <w:sz w:val="20"/>
        </w:rPr>
        <w:t>modeling</w:t>
      </w:r>
      <w:proofErr w:type="spellEnd"/>
      <w:r w:rsidRPr="00A02171">
        <w:rPr>
          <w:sz w:val="20"/>
        </w:rPr>
        <w:t xml:space="preserve"> uncovers distinct but related research areas, whereas similarity and cluster analysis reveal organized semantic groups among the publications. Co-word network mapping emphasizes the importance and integration of his work within the Library and Information Science field. These findings not only highlight the depth and diversity of Professor Singh’s research path but also show the usefulness of full text mining for detailed author level academic analysis.</w:t>
      </w:r>
    </w:p>
    <w:p w:rsidR="00BA20FC" w:rsidRPr="00DC493E" w:rsidRDefault="00BA20FC" w:rsidP="00BA20FC">
      <w:pPr>
        <w:spacing w:after="0" w:line="240" w:lineRule="auto"/>
        <w:rPr>
          <w:rFonts w:asciiTheme="majorHAnsi" w:hAnsiTheme="majorHAnsi" w:cstheme="majorHAnsi"/>
          <w:b/>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Keywords</w:t>
      </w:r>
    </w:p>
    <w:p w:rsidR="00BA20FC" w:rsidRPr="00DC493E" w:rsidRDefault="00A02171" w:rsidP="00A02171">
      <w:pPr>
        <w:jc w:val="both"/>
        <w:rPr>
          <w:rFonts w:asciiTheme="majorHAnsi" w:hAnsiTheme="majorHAnsi" w:cstheme="majorHAnsi"/>
        </w:rPr>
      </w:pPr>
      <w:r>
        <w:t xml:space="preserve">Text mining; Full-text analysis; TF-IDF; Topic </w:t>
      </w:r>
      <w:proofErr w:type="spellStart"/>
      <w:r>
        <w:t>modeling</w:t>
      </w:r>
      <w:proofErr w:type="spellEnd"/>
      <w:r>
        <w:t>; Cosine similarity; K-Means clustering, Co-word analysis, Network mapping, Library and Information Science, Professor KP Singh, University of Delhi.</w:t>
      </w:r>
    </w:p>
    <w:p w:rsidR="00BA20FC" w:rsidRPr="00DC493E" w:rsidRDefault="00BA20FC">
      <w:pPr>
        <w:rPr>
          <w:rFonts w:asciiTheme="majorHAnsi" w:hAnsiTheme="majorHAnsi" w:cstheme="majorHAnsi"/>
        </w:rPr>
      </w:pPr>
      <w:r w:rsidRPr="00DC493E">
        <w:rPr>
          <w:rFonts w:asciiTheme="majorHAnsi" w:hAnsiTheme="majorHAnsi" w:cstheme="majorHAnsi"/>
        </w:rPr>
        <w:br w:type="page"/>
      </w:r>
    </w:p>
    <w:p w:rsidR="00BA20FC" w:rsidRPr="002377C6" w:rsidRDefault="002377C6" w:rsidP="00BA20FC">
      <w:pPr>
        <w:spacing w:after="0" w:line="240" w:lineRule="auto"/>
        <w:jc w:val="both"/>
        <w:rPr>
          <w:rFonts w:asciiTheme="majorHAnsi" w:hAnsiTheme="majorHAnsi" w:cstheme="majorHAnsi"/>
          <w:b/>
        </w:rPr>
      </w:pPr>
      <w:r w:rsidRPr="002377C6">
        <w:rPr>
          <w:b/>
        </w:rPr>
        <w:lastRenderedPageBreak/>
        <w:t>Mapping Excellence: Professor KP Singh’s Scholarly Odyssey in Library and Information Science</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LIBRARY HERALD</w:t>
      </w:r>
    </w:p>
    <w:p w:rsidR="00BA20FC" w:rsidRPr="00DC493E" w:rsidRDefault="00BA20FC" w:rsidP="00BA2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:1</w:t>
      </w:r>
    </w:p>
    <w:p w:rsidR="00BA20FC" w:rsidRPr="00DC493E" w:rsidRDefault="00BA20FC" w:rsidP="00BA20FC">
      <w:pPr>
        <w:spacing w:after="0" w:line="240" w:lineRule="auto"/>
        <w:rPr>
          <w:rFonts w:asciiTheme="majorHAnsi" w:hAnsiTheme="majorHAnsi" w:cstheme="majorHAnsi"/>
          <w:b/>
        </w:rPr>
      </w:pPr>
      <w:r w:rsidRPr="00DC493E">
        <w:rPr>
          <w:rFonts w:asciiTheme="majorHAnsi" w:hAnsiTheme="majorHAnsi" w:cstheme="majorHAnsi"/>
        </w:rPr>
        <w:t>First page :</w:t>
      </w:r>
      <w:r w:rsidR="00BF3B6F" w:rsidRPr="00DC493E">
        <w:rPr>
          <w:rFonts w:asciiTheme="majorHAnsi" w:hAnsiTheme="majorHAnsi" w:cstheme="majorHAnsi"/>
          <w:b/>
        </w:rPr>
        <w:t>(</w:t>
      </w:r>
      <w:r w:rsidR="00F47F81">
        <w:rPr>
          <w:rFonts w:asciiTheme="majorHAnsi" w:hAnsiTheme="majorHAnsi" w:cstheme="majorHAnsi"/>
          <w:b/>
        </w:rPr>
        <w:t>46</w:t>
      </w:r>
      <w:r w:rsidRPr="00DC493E">
        <w:rPr>
          <w:rFonts w:asciiTheme="majorHAnsi" w:hAnsiTheme="majorHAnsi" w:cstheme="majorHAnsi"/>
          <w:b/>
        </w:rPr>
        <w:t xml:space="preserve">) </w:t>
      </w:r>
      <w:r w:rsidRPr="00DC493E">
        <w:rPr>
          <w:rFonts w:asciiTheme="majorHAnsi" w:hAnsiTheme="majorHAnsi" w:cstheme="majorHAnsi"/>
        </w:rPr>
        <w:t>Last page :</w:t>
      </w:r>
      <w:r w:rsidR="00BF3B6F" w:rsidRPr="00DC493E">
        <w:rPr>
          <w:rFonts w:asciiTheme="majorHAnsi" w:hAnsiTheme="majorHAnsi" w:cstheme="majorHAnsi"/>
          <w:b/>
        </w:rPr>
        <w:t>(</w:t>
      </w:r>
      <w:r w:rsidR="00F47F81">
        <w:rPr>
          <w:rFonts w:asciiTheme="majorHAnsi" w:hAnsiTheme="majorHAnsi" w:cstheme="majorHAnsi"/>
          <w:b/>
        </w:rPr>
        <w:t>57</w:t>
      </w:r>
      <w:r w:rsidRPr="00DC493E">
        <w:rPr>
          <w:rFonts w:asciiTheme="majorHAnsi" w:hAnsiTheme="majorHAnsi" w:cstheme="majorHAnsi"/>
          <w:b/>
        </w:rPr>
        <w:t>)</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2411D2" w:rsidRPr="002411D2">
        <w:t xml:space="preserve"> </w:t>
      </w:r>
      <w:r w:rsidR="00A02171">
        <w:t>10.5958/0976-2469.2026.00005.6</w:t>
      </w:r>
    </w:p>
    <w:p w:rsidR="00BA20FC" w:rsidRPr="00DC493E" w:rsidRDefault="00BA20FC" w:rsidP="00BA20FC">
      <w:pPr>
        <w:spacing w:after="0" w:line="240" w:lineRule="auto"/>
        <w:rPr>
          <w:rFonts w:asciiTheme="majorHAnsi" w:hAnsiTheme="majorHAnsi" w:cstheme="majorHAnsi"/>
        </w:rPr>
      </w:pPr>
    </w:p>
    <w:p w:rsidR="00BA20FC" w:rsidRPr="00A02171" w:rsidRDefault="00A02171" w:rsidP="00BA20FC">
      <w:pPr>
        <w:spacing w:after="0" w:line="240" w:lineRule="auto"/>
        <w:jc w:val="both"/>
        <w:rPr>
          <w:rFonts w:asciiTheme="majorHAnsi" w:hAnsiTheme="majorHAnsi" w:cstheme="majorHAnsi"/>
          <w:b/>
        </w:rPr>
      </w:pPr>
      <w:r w:rsidRPr="00A02171">
        <w:rPr>
          <w:b/>
        </w:rPr>
        <w:t xml:space="preserve">Gunjan Jain1 </w:t>
      </w:r>
    </w:p>
    <w:p w:rsidR="00BA20FC" w:rsidRDefault="00BA20FC" w:rsidP="00BA20FC">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A02171">
        <w:t>Assistant Librarian (Sr. Scale), Indian Law Institute (Deemed University), Delhi</w:t>
      </w:r>
      <w:r w:rsidRPr="00DC493E">
        <w:rPr>
          <w:rFonts w:asciiTheme="majorHAnsi" w:hAnsiTheme="majorHAnsi" w:cstheme="majorHAnsi"/>
        </w:rPr>
        <w:t>, India</w:t>
      </w:r>
    </w:p>
    <w:p w:rsidR="00BA20FC" w:rsidRPr="00DC493E" w:rsidRDefault="00BA20FC" w:rsidP="00BA20FC">
      <w:pPr>
        <w:spacing w:after="0" w:line="240" w:lineRule="auto"/>
        <w:rPr>
          <w:rFonts w:asciiTheme="majorHAnsi" w:hAnsiTheme="majorHAnsi" w:cstheme="majorHAnsi"/>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Abstract</w:t>
      </w:r>
    </w:p>
    <w:p w:rsidR="00BA20FC" w:rsidRPr="00A02171" w:rsidRDefault="00A02171" w:rsidP="00BA20FC">
      <w:pPr>
        <w:autoSpaceDE w:val="0"/>
        <w:autoSpaceDN w:val="0"/>
        <w:adjustRightInd w:val="0"/>
        <w:spacing w:after="0" w:line="240" w:lineRule="auto"/>
        <w:jc w:val="both"/>
        <w:rPr>
          <w:rFonts w:asciiTheme="majorHAnsi" w:hAnsiTheme="majorHAnsi" w:cstheme="majorHAnsi"/>
          <w:b/>
          <w:sz w:val="18"/>
        </w:rPr>
      </w:pPr>
      <w:r w:rsidRPr="00A02171">
        <w:rPr>
          <w:sz w:val="20"/>
        </w:rPr>
        <w:t xml:space="preserve">Bibliometric studies are widely employed to evaluate scholarly productivity, research trends, thematic evolution, and intellectual impact of individual researchers and institutions. The present study undertakes a comprehensive bibliometric analysis of the research publications of Dr. KP Singh, Professor, Department of Library and Information Science, University of Delhi. The dataset for the study is drawn exclusively from the official academic profile at DU website, profile at ResearchGate and webpage of Professor KP Singh covering peer-reviewed journal articles. Using standard bibliometric indicators such as publication growth, journal dispersion, subject distribution, authorship pattern, collaboration trends, and research focus areas, the study examines the evolution and contribution of Professor Singh’s research over more than two decades. The findings reveal sustained scholarly productivity, a strong dominance of bibliometric and </w:t>
      </w:r>
      <w:proofErr w:type="spellStart"/>
      <w:r w:rsidRPr="00A02171">
        <w:rPr>
          <w:sz w:val="20"/>
        </w:rPr>
        <w:t>scientometric</w:t>
      </w:r>
      <w:proofErr w:type="spellEnd"/>
      <w:r w:rsidRPr="00A02171">
        <w:rPr>
          <w:sz w:val="20"/>
        </w:rPr>
        <w:t xml:space="preserve"> research, consistent publication in leading Indian LIS journals, and a growing engagement with emerging areas such as open access, ICT applications, </w:t>
      </w:r>
      <w:proofErr w:type="spellStart"/>
      <w:r w:rsidRPr="00A02171">
        <w:rPr>
          <w:sz w:val="20"/>
        </w:rPr>
        <w:t>altmetrics</w:t>
      </w:r>
      <w:proofErr w:type="spellEnd"/>
      <w:r w:rsidRPr="00A02171">
        <w:rPr>
          <w:sz w:val="20"/>
        </w:rPr>
        <w:t>, and digital libraries. The study contributes to the literature on author-level bibliometrics and provides insights into the development of LIS research in India.</w:t>
      </w:r>
    </w:p>
    <w:p w:rsidR="00BA20FC" w:rsidRPr="00DC493E" w:rsidRDefault="00BA20FC" w:rsidP="00BA20FC">
      <w:pPr>
        <w:spacing w:after="0" w:line="240" w:lineRule="auto"/>
        <w:rPr>
          <w:rFonts w:asciiTheme="majorHAnsi" w:hAnsiTheme="majorHAnsi" w:cstheme="majorHAnsi"/>
          <w:b/>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Keywords</w:t>
      </w:r>
    </w:p>
    <w:p w:rsidR="007C3451" w:rsidRPr="00DC493E" w:rsidRDefault="00A02171" w:rsidP="00BA20FC">
      <w:pPr>
        <w:rPr>
          <w:rFonts w:asciiTheme="majorHAnsi" w:hAnsiTheme="majorHAnsi" w:cstheme="majorHAnsi"/>
        </w:rPr>
      </w:pPr>
      <w:r>
        <w:t>Bibliometrics, Scientometrics, Research Productivity, Library and Information Science, Author-level Analysis, Professor KP Singh and University of Delhi</w:t>
      </w:r>
    </w:p>
    <w:p w:rsidR="007C3451" w:rsidRPr="00DC493E" w:rsidRDefault="007C3451">
      <w:pPr>
        <w:rPr>
          <w:rFonts w:asciiTheme="majorHAnsi" w:hAnsiTheme="majorHAnsi" w:cstheme="majorHAnsi"/>
        </w:rPr>
      </w:pPr>
      <w:r w:rsidRPr="00DC493E">
        <w:rPr>
          <w:rFonts w:asciiTheme="majorHAnsi" w:hAnsiTheme="majorHAnsi" w:cstheme="majorHAnsi"/>
        </w:rPr>
        <w:br w:type="page"/>
      </w:r>
    </w:p>
    <w:p w:rsidR="007C3451" w:rsidRPr="002377C6" w:rsidRDefault="002377C6" w:rsidP="007C3451">
      <w:pPr>
        <w:spacing w:after="0" w:line="240" w:lineRule="auto"/>
        <w:jc w:val="both"/>
        <w:rPr>
          <w:rFonts w:asciiTheme="majorHAnsi" w:hAnsiTheme="majorHAnsi" w:cstheme="majorHAnsi"/>
          <w:b/>
        </w:rPr>
      </w:pPr>
      <w:r w:rsidRPr="002377C6">
        <w:rPr>
          <w:b/>
        </w:rPr>
        <w:lastRenderedPageBreak/>
        <w:t>Research Impact of Professor KP Singh: A Review of Most Influential Works</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LIBRARY HERALD</w:t>
      </w:r>
    </w:p>
    <w:p w:rsidR="007C3451" w:rsidRPr="00DC493E" w:rsidRDefault="007C3451" w:rsidP="007C3451">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:1</w:t>
      </w:r>
    </w:p>
    <w:p w:rsidR="007C3451" w:rsidRPr="00DC493E" w:rsidRDefault="007C3451" w:rsidP="007C3451">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2377C6">
        <w:rPr>
          <w:rFonts w:asciiTheme="majorHAnsi" w:hAnsiTheme="majorHAnsi" w:cstheme="majorHAnsi"/>
          <w:b/>
        </w:rPr>
        <w:t>58</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2377C6">
        <w:rPr>
          <w:rFonts w:asciiTheme="majorHAnsi" w:hAnsiTheme="majorHAnsi" w:cstheme="majorHAnsi"/>
          <w:b/>
        </w:rPr>
        <w:t>65</w:t>
      </w:r>
      <w:r w:rsidRPr="00DC493E">
        <w:rPr>
          <w:rFonts w:asciiTheme="majorHAnsi" w:hAnsiTheme="majorHAnsi" w:cstheme="majorHAnsi"/>
          <w:b/>
        </w:rPr>
        <w:t>)</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836B7F" w:rsidRPr="00836B7F">
        <w:t xml:space="preserve"> </w:t>
      </w:r>
      <w:r w:rsidR="00BB4402">
        <w:t>10.5958/0976-2469.2026.00006.2</w:t>
      </w:r>
    </w:p>
    <w:p w:rsidR="007C3451" w:rsidRPr="00DC493E" w:rsidRDefault="007C3451" w:rsidP="007C3451">
      <w:pPr>
        <w:spacing w:after="0" w:line="240" w:lineRule="auto"/>
        <w:rPr>
          <w:rFonts w:asciiTheme="majorHAnsi" w:hAnsiTheme="majorHAnsi" w:cstheme="majorHAnsi"/>
        </w:rPr>
      </w:pPr>
    </w:p>
    <w:p w:rsidR="007C3451" w:rsidRPr="004574EE" w:rsidRDefault="00BB4402" w:rsidP="007C3451">
      <w:pPr>
        <w:spacing w:after="0" w:line="240" w:lineRule="auto"/>
        <w:jc w:val="both"/>
        <w:rPr>
          <w:rFonts w:asciiTheme="majorHAnsi" w:hAnsiTheme="majorHAnsi" w:cstheme="majorHAnsi"/>
          <w:b/>
        </w:rPr>
      </w:pPr>
      <w:r w:rsidRPr="004574EE">
        <w:rPr>
          <w:b/>
        </w:rPr>
        <w:t>Bebi1, Kapil Sunehria2</w:t>
      </w:r>
    </w:p>
    <w:p w:rsidR="007C3451" w:rsidRDefault="007C3451" w:rsidP="007C3451">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4574EE">
        <w:t>Librarian, Ramanujan College, University of Delhi</w:t>
      </w:r>
      <w:r w:rsidR="004574EE">
        <w:t>, Delhi</w:t>
      </w:r>
      <w:r w:rsidRPr="00DC493E">
        <w:rPr>
          <w:rFonts w:asciiTheme="majorHAnsi" w:hAnsiTheme="majorHAnsi" w:cstheme="majorHAnsi"/>
        </w:rPr>
        <w:t>, India</w:t>
      </w:r>
    </w:p>
    <w:p w:rsidR="004574EE" w:rsidRDefault="00836B7F" w:rsidP="004574EE">
      <w:pPr>
        <w:spacing w:after="0" w:line="240" w:lineRule="auto"/>
        <w:jc w:val="both"/>
        <w:rPr>
          <w:rFonts w:asciiTheme="majorHAnsi" w:hAnsiTheme="majorHAnsi" w:cstheme="majorHAnsi"/>
        </w:rPr>
      </w:pPr>
      <w:r>
        <w:rPr>
          <w:rFonts w:asciiTheme="majorHAnsi" w:hAnsiTheme="majorHAnsi" w:cstheme="majorHAnsi"/>
        </w:rPr>
        <w:t>2</w:t>
      </w:r>
      <w:r w:rsidR="004574EE">
        <w:t xml:space="preserve"> Ramanujan College, University of Delhi, Delhi</w:t>
      </w:r>
      <w:r w:rsidR="004574EE" w:rsidRPr="00DC493E">
        <w:rPr>
          <w:rFonts w:asciiTheme="majorHAnsi" w:hAnsiTheme="majorHAnsi" w:cstheme="majorHAnsi"/>
        </w:rPr>
        <w:t>, India</w:t>
      </w:r>
    </w:p>
    <w:p w:rsidR="007C3451" w:rsidRDefault="007C3451" w:rsidP="007C3451">
      <w:pPr>
        <w:spacing w:after="0" w:line="240" w:lineRule="auto"/>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Abstract</w:t>
      </w:r>
    </w:p>
    <w:p w:rsidR="007C3451" w:rsidRPr="00E15231" w:rsidRDefault="00E15231" w:rsidP="007C3451">
      <w:pPr>
        <w:autoSpaceDE w:val="0"/>
        <w:autoSpaceDN w:val="0"/>
        <w:adjustRightInd w:val="0"/>
        <w:spacing w:after="0" w:line="240" w:lineRule="auto"/>
        <w:jc w:val="both"/>
        <w:rPr>
          <w:rFonts w:asciiTheme="majorHAnsi" w:hAnsiTheme="majorHAnsi" w:cstheme="majorHAnsi"/>
          <w:b/>
          <w:sz w:val="18"/>
        </w:rPr>
      </w:pPr>
      <w:r w:rsidRPr="00E15231">
        <w:rPr>
          <w:sz w:val="20"/>
        </w:rPr>
        <w:t xml:space="preserve">This study examines briefly the research supervision and 15 most cited publications of Professor KP Singh, focusing on </w:t>
      </w:r>
      <w:proofErr w:type="spellStart"/>
      <w:proofErr w:type="gramStart"/>
      <w:r w:rsidRPr="00E15231">
        <w:rPr>
          <w:sz w:val="20"/>
        </w:rPr>
        <w:t>M.Phil</w:t>
      </w:r>
      <w:proofErr w:type="spellEnd"/>
      <w:proofErr w:type="gramEnd"/>
      <w:r w:rsidRPr="00E15231">
        <w:rPr>
          <w:sz w:val="20"/>
        </w:rPr>
        <w:t xml:space="preserve"> and Ph.D. degrees supervised and awarded. The analysis reveals that journal articles constitute the dominant form of his research output, with a total of 193 publications spanning research articles, books, edited volumes, book chapters and conference papers. Over a 14-year period from 2009-2023, Professor Singh supervised 25 M.Phil. scholars and 16 Ph.D. scholars, reflecting sustained academic mentorship. A study of social networking sites in universities of North India identifies his most highly cited work- published in The Electronic Library in 2015, receiving 99 citations. Collaborative authorship analysis indicates that his most prominent research collaboration is with </w:t>
      </w:r>
      <w:proofErr w:type="spellStart"/>
      <w:r w:rsidRPr="00E15231">
        <w:rPr>
          <w:sz w:val="20"/>
        </w:rPr>
        <w:t>Bebi</w:t>
      </w:r>
      <w:proofErr w:type="spellEnd"/>
      <w:r w:rsidRPr="00E15231">
        <w:rPr>
          <w:sz w:val="20"/>
        </w:rPr>
        <w:t>, resulting in four joint publications.</w:t>
      </w:r>
    </w:p>
    <w:p w:rsidR="007C3451" w:rsidRPr="00DC493E" w:rsidRDefault="007C3451" w:rsidP="007C3451">
      <w:pPr>
        <w:spacing w:after="0" w:line="240" w:lineRule="auto"/>
        <w:rPr>
          <w:rFonts w:asciiTheme="majorHAnsi" w:hAnsiTheme="majorHAnsi" w:cstheme="majorHAnsi"/>
          <w:b/>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Keywords</w:t>
      </w:r>
    </w:p>
    <w:p w:rsidR="007C3451" w:rsidRPr="00DC493E" w:rsidRDefault="00E15231" w:rsidP="007C3451">
      <w:pPr>
        <w:rPr>
          <w:rFonts w:asciiTheme="majorHAnsi" w:hAnsiTheme="majorHAnsi" w:cstheme="majorHAnsi"/>
        </w:rPr>
      </w:pPr>
      <w:r>
        <w:t>Research output, Research Productivity, Academic Supervision, Citations, Collaborative Authorship, Professor KP Singh, University of Delhi</w:t>
      </w:r>
    </w:p>
    <w:p w:rsidR="007C3451" w:rsidRPr="00DC493E" w:rsidRDefault="007C3451">
      <w:pPr>
        <w:rPr>
          <w:rFonts w:asciiTheme="majorHAnsi" w:hAnsiTheme="majorHAnsi" w:cstheme="majorHAnsi"/>
        </w:rPr>
      </w:pPr>
      <w:r w:rsidRPr="00DC493E">
        <w:rPr>
          <w:rFonts w:asciiTheme="majorHAnsi" w:hAnsiTheme="majorHAnsi" w:cstheme="majorHAnsi"/>
        </w:rPr>
        <w:br w:type="page"/>
      </w:r>
    </w:p>
    <w:p w:rsidR="007C3451" w:rsidRPr="002377C6" w:rsidRDefault="002377C6" w:rsidP="007C3451">
      <w:pPr>
        <w:spacing w:after="0" w:line="240" w:lineRule="auto"/>
        <w:jc w:val="both"/>
        <w:rPr>
          <w:rFonts w:asciiTheme="majorHAnsi" w:hAnsiTheme="majorHAnsi" w:cstheme="majorHAnsi"/>
          <w:b/>
        </w:rPr>
      </w:pPr>
      <w:r w:rsidRPr="002377C6">
        <w:rPr>
          <w:b/>
        </w:rPr>
        <w:lastRenderedPageBreak/>
        <w:t>Assessing AI and Social Media Effects on Undergraduate College Students in Agartala, Tripura</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LIBRARY HERALD</w:t>
      </w:r>
    </w:p>
    <w:p w:rsidR="007C3451" w:rsidRPr="00DC493E" w:rsidRDefault="007C3451" w:rsidP="007C3451">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:1</w:t>
      </w:r>
    </w:p>
    <w:p w:rsidR="007C3451" w:rsidRPr="00DC493E" w:rsidRDefault="007C3451" w:rsidP="007C3451">
      <w:pPr>
        <w:spacing w:after="0" w:line="240" w:lineRule="auto"/>
        <w:rPr>
          <w:rFonts w:asciiTheme="majorHAnsi" w:hAnsiTheme="majorHAnsi" w:cstheme="majorHAnsi"/>
          <w:b/>
        </w:rPr>
      </w:pPr>
      <w:r w:rsidRPr="00DC493E">
        <w:rPr>
          <w:rFonts w:asciiTheme="majorHAnsi" w:hAnsiTheme="majorHAnsi" w:cstheme="majorHAnsi"/>
        </w:rPr>
        <w:t>First page :</w:t>
      </w:r>
      <w:r w:rsidR="00382F0D" w:rsidRPr="00DC493E">
        <w:rPr>
          <w:rFonts w:asciiTheme="majorHAnsi" w:hAnsiTheme="majorHAnsi" w:cstheme="majorHAnsi"/>
          <w:b/>
        </w:rPr>
        <w:t>(</w:t>
      </w:r>
      <w:r w:rsidR="002377C6">
        <w:rPr>
          <w:rFonts w:asciiTheme="majorHAnsi" w:hAnsiTheme="majorHAnsi" w:cstheme="majorHAnsi"/>
          <w:b/>
        </w:rPr>
        <w:t>66</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2377C6">
        <w:rPr>
          <w:rFonts w:asciiTheme="majorHAnsi" w:hAnsiTheme="majorHAnsi" w:cstheme="majorHAnsi"/>
          <w:b/>
        </w:rPr>
        <w:t>75</w:t>
      </w:r>
      <w:r w:rsidRPr="00DC493E">
        <w:rPr>
          <w:rFonts w:asciiTheme="majorHAnsi" w:hAnsiTheme="majorHAnsi" w:cstheme="majorHAnsi"/>
          <w:b/>
        </w:rPr>
        <w:t>)</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C90285" w:rsidRPr="00C90285">
        <w:t xml:space="preserve"> </w:t>
      </w:r>
      <w:r w:rsidR="00817631">
        <w:t>10.5958/0976-2469.2026.00007.9</w:t>
      </w:r>
    </w:p>
    <w:p w:rsidR="007C3451" w:rsidRPr="00DC493E" w:rsidRDefault="007C3451" w:rsidP="007C3451">
      <w:pPr>
        <w:spacing w:after="0" w:line="240" w:lineRule="auto"/>
        <w:rPr>
          <w:rFonts w:asciiTheme="majorHAnsi" w:hAnsiTheme="majorHAnsi" w:cstheme="majorHAnsi"/>
        </w:rPr>
      </w:pPr>
    </w:p>
    <w:p w:rsidR="00C90285" w:rsidRPr="00817631" w:rsidRDefault="00817631" w:rsidP="007C3451">
      <w:pPr>
        <w:spacing w:after="0" w:line="240" w:lineRule="auto"/>
        <w:jc w:val="both"/>
        <w:rPr>
          <w:b/>
        </w:rPr>
      </w:pPr>
      <w:proofErr w:type="spellStart"/>
      <w:r w:rsidRPr="00817631">
        <w:rPr>
          <w:b/>
        </w:rPr>
        <w:t>Payel</w:t>
      </w:r>
      <w:proofErr w:type="spellEnd"/>
      <w:r w:rsidRPr="00817631">
        <w:rPr>
          <w:b/>
        </w:rPr>
        <w:t xml:space="preserve"> Goswami1, Sudip Bhattacharjee2</w:t>
      </w:r>
    </w:p>
    <w:p w:rsidR="00476293" w:rsidRPr="00DC493E" w:rsidRDefault="007C3451" w:rsidP="00476293">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C559A8">
        <w:t>Research Scholar, Dept. of Library &amp; Information Science, Maharaja Bir Bikram University, Agartala, Tripura</w:t>
      </w:r>
      <w:r w:rsidR="00C90285">
        <w:t>, India</w:t>
      </w:r>
    </w:p>
    <w:p w:rsidR="007C3451" w:rsidRPr="00DC493E" w:rsidRDefault="00476293" w:rsidP="007C3451">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C559A8">
        <w:t>Assistant Professor and In-charge, Dept. of Library &amp; Information Science, Maharaja Bir Bikram University, Agartala</w:t>
      </w:r>
      <w:r w:rsidR="00C90285">
        <w:t>, India</w:t>
      </w:r>
    </w:p>
    <w:p w:rsidR="007C3451" w:rsidRPr="00DC493E" w:rsidRDefault="007C3451" w:rsidP="007C3451">
      <w:pPr>
        <w:spacing w:after="0" w:line="240" w:lineRule="auto"/>
        <w:rPr>
          <w:rFonts w:asciiTheme="majorHAnsi" w:hAnsiTheme="majorHAnsi" w:cstheme="majorHAnsi"/>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Abstract</w:t>
      </w:r>
    </w:p>
    <w:p w:rsidR="007C3451" w:rsidRPr="002C3863" w:rsidRDefault="002C3863" w:rsidP="007C3451">
      <w:pPr>
        <w:autoSpaceDE w:val="0"/>
        <w:autoSpaceDN w:val="0"/>
        <w:adjustRightInd w:val="0"/>
        <w:spacing w:after="0" w:line="240" w:lineRule="auto"/>
        <w:jc w:val="both"/>
        <w:rPr>
          <w:rFonts w:asciiTheme="majorHAnsi" w:hAnsiTheme="majorHAnsi" w:cstheme="majorHAnsi"/>
          <w:b/>
          <w:sz w:val="18"/>
        </w:rPr>
      </w:pPr>
      <w:r w:rsidRPr="002C3863">
        <w:rPr>
          <w:sz w:val="20"/>
        </w:rPr>
        <w:t xml:space="preserve">This study explores the profound impact of Artificial Intelligence (AI) tools and social media on undergraduate students across six of the government degree colleges in the city of Agartala, in Tripura State. Through the use of a random sampling method, the researchers collected the requisite data was collected from approximately 393 students through well-structured questionnaires. The main objective of this research has been to analyse a </w:t>
      </w:r>
      <w:proofErr w:type="gramStart"/>
      <w:r w:rsidRPr="002C3863">
        <w:rPr>
          <w:sz w:val="20"/>
        </w:rPr>
        <w:t>large varieties of information-evaluation arrangements</w:t>
      </w:r>
      <w:proofErr w:type="gramEnd"/>
      <w:r w:rsidRPr="002C3863">
        <w:rPr>
          <w:sz w:val="20"/>
        </w:rPr>
        <w:t xml:space="preserve">, the amount of time that is spent on social media by the undergraduate students, the purpose of usage, and the relative and strongly associated confrontations. The main conclusions and results reveal a strong preference for digital tools, with web search engines (95.2%) and multi modal AI (76.7%) dominating over the traditional and archetypal resources, such as, printed journals (21.2%). The usage of the social media indicated a dual trend, which is YouTube (76.7%) and WhatsApp (69.2%) were primarily used for academics, while Instagram (75.3%) and Facebook (72.6%) served mostly the objective of leisure. A significant 58.2% of students occupied over 4 hours daily on social media, with Instagram showing a strong correlation (r = 0.72) with excessive usage. Despite benefits like job alerts (82.9%) and file-sharing (69.2%), apprehensions like the internet addiction (95.9%) and time-wasting (52.1%) were almost prevalent in a large number of cases. The extensive adoption of AI was led by </w:t>
      </w:r>
      <w:proofErr w:type="spellStart"/>
      <w:r w:rsidRPr="002C3863">
        <w:rPr>
          <w:sz w:val="20"/>
        </w:rPr>
        <w:t>ChatGPT</w:t>
      </w:r>
      <w:proofErr w:type="spellEnd"/>
      <w:r w:rsidRPr="002C3863">
        <w:rPr>
          <w:sz w:val="20"/>
        </w:rPr>
        <w:t xml:space="preserve"> (63.7%), though 14.4% abstained, citing awareness gaps. The encounters included a total lack of AI literacy (72.1%) and Wi-Fi unavailability (33.7%). The study further underlines the explicit requirement for institutional interventions, such as, digital literacy programs and infrastructure upgrades, to optimize the educational potential of the technology while mitigating risks at the same time.</w:t>
      </w:r>
    </w:p>
    <w:p w:rsidR="007C3451" w:rsidRPr="00C90285" w:rsidRDefault="007C3451" w:rsidP="007C3451">
      <w:pPr>
        <w:spacing w:after="0" w:line="240" w:lineRule="auto"/>
        <w:rPr>
          <w:rFonts w:asciiTheme="majorHAnsi" w:hAnsiTheme="majorHAnsi" w:cstheme="majorHAnsi"/>
          <w:b/>
          <w:sz w:val="20"/>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Keywords</w:t>
      </w:r>
    </w:p>
    <w:p w:rsidR="007558EF" w:rsidRPr="00DC493E" w:rsidRDefault="00AD7F72">
      <w:pPr>
        <w:rPr>
          <w:rFonts w:asciiTheme="majorHAnsi" w:hAnsiTheme="majorHAnsi" w:cstheme="majorHAnsi"/>
        </w:rPr>
      </w:pPr>
      <w:r>
        <w:t>Social Media, Artificial Intelligence, Undergraduate Students, Reading Habits</w:t>
      </w:r>
      <w:r w:rsidR="007558EF" w:rsidRPr="00DC493E">
        <w:rPr>
          <w:rFonts w:asciiTheme="majorHAnsi" w:hAnsiTheme="majorHAnsi" w:cstheme="majorHAnsi"/>
        </w:rPr>
        <w:br w:type="page"/>
      </w:r>
    </w:p>
    <w:p w:rsidR="007558EF" w:rsidRPr="009D69CD" w:rsidRDefault="009D69CD" w:rsidP="007558EF">
      <w:pPr>
        <w:spacing w:after="0" w:line="240" w:lineRule="auto"/>
        <w:jc w:val="both"/>
        <w:rPr>
          <w:rFonts w:asciiTheme="majorHAnsi" w:hAnsiTheme="majorHAnsi" w:cstheme="majorHAnsi"/>
          <w:b/>
        </w:rPr>
      </w:pPr>
      <w:r w:rsidRPr="009D69CD">
        <w:rPr>
          <w:b/>
        </w:rPr>
        <w:lastRenderedPageBreak/>
        <w:t>Oral Healthcare Information Seeking Behaviour of Students in Central University of Tamil Nadu: A Survey</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LIBRARY HERALD</w:t>
      </w:r>
    </w:p>
    <w:p w:rsidR="007558EF" w:rsidRPr="00DC493E" w:rsidRDefault="007558EF" w:rsidP="007558EF">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:1</w:t>
      </w:r>
    </w:p>
    <w:p w:rsidR="007558EF" w:rsidRPr="00DC493E" w:rsidRDefault="007558EF" w:rsidP="007558EF">
      <w:pPr>
        <w:spacing w:after="0" w:line="240" w:lineRule="auto"/>
        <w:rPr>
          <w:rFonts w:asciiTheme="majorHAnsi" w:hAnsiTheme="majorHAnsi" w:cstheme="majorHAnsi"/>
          <w:b/>
        </w:rPr>
      </w:pPr>
      <w:r w:rsidRPr="00DC493E">
        <w:rPr>
          <w:rFonts w:asciiTheme="majorHAnsi" w:hAnsiTheme="majorHAnsi" w:cstheme="majorHAnsi"/>
        </w:rPr>
        <w:t>First page :</w:t>
      </w:r>
      <w:r w:rsidR="00382F0D" w:rsidRPr="00DC493E">
        <w:rPr>
          <w:rFonts w:asciiTheme="majorHAnsi" w:hAnsiTheme="majorHAnsi" w:cstheme="majorHAnsi"/>
          <w:b/>
        </w:rPr>
        <w:t>(</w:t>
      </w:r>
      <w:r w:rsidR="009D69CD">
        <w:rPr>
          <w:rFonts w:asciiTheme="majorHAnsi" w:hAnsiTheme="majorHAnsi" w:cstheme="majorHAnsi"/>
          <w:b/>
        </w:rPr>
        <w:t>76</w:t>
      </w:r>
      <w:r w:rsidRPr="00DC493E">
        <w:rPr>
          <w:rFonts w:asciiTheme="majorHAnsi" w:hAnsiTheme="majorHAnsi" w:cstheme="majorHAnsi"/>
          <w:b/>
        </w:rPr>
        <w:t xml:space="preserve">) </w:t>
      </w:r>
      <w:r w:rsidRPr="00DC493E">
        <w:rPr>
          <w:rFonts w:asciiTheme="majorHAnsi" w:hAnsiTheme="majorHAnsi" w:cstheme="majorHAnsi"/>
        </w:rPr>
        <w:t>Last page :</w:t>
      </w:r>
      <w:r w:rsidR="00382F0D" w:rsidRPr="00DC493E">
        <w:rPr>
          <w:rFonts w:asciiTheme="majorHAnsi" w:hAnsiTheme="majorHAnsi" w:cstheme="majorHAnsi"/>
          <w:b/>
        </w:rPr>
        <w:t>(</w:t>
      </w:r>
      <w:r w:rsidR="009D69CD">
        <w:rPr>
          <w:rFonts w:asciiTheme="majorHAnsi" w:hAnsiTheme="majorHAnsi" w:cstheme="majorHAnsi"/>
          <w:b/>
        </w:rPr>
        <w:t>89</w:t>
      </w:r>
      <w:r w:rsidRPr="00DC493E">
        <w:rPr>
          <w:rFonts w:asciiTheme="majorHAnsi" w:hAnsiTheme="majorHAnsi" w:cstheme="majorHAnsi"/>
          <w:b/>
        </w:rPr>
        <w:t>)</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720348" w:rsidRPr="00720348">
        <w:t xml:space="preserve"> </w:t>
      </w:r>
      <w:r w:rsidR="000D06D4">
        <w:t>10.5958/0976-2469.2026.00008.5</w:t>
      </w:r>
    </w:p>
    <w:p w:rsidR="007558EF" w:rsidRPr="00DC493E" w:rsidRDefault="007558EF" w:rsidP="007558EF">
      <w:pPr>
        <w:spacing w:after="0" w:line="240" w:lineRule="auto"/>
        <w:rPr>
          <w:rFonts w:asciiTheme="majorHAnsi" w:hAnsiTheme="majorHAnsi" w:cstheme="majorHAnsi"/>
        </w:rPr>
      </w:pPr>
    </w:p>
    <w:p w:rsidR="007558EF" w:rsidRPr="00160415" w:rsidRDefault="000D06D4" w:rsidP="007558EF">
      <w:pPr>
        <w:spacing w:after="0" w:line="240" w:lineRule="auto"/>
        <w:jc w:val="both"/>
        <w:rPr>
          <w:rFonts w:asciiTheme="majorHAnsi" w:hAnsiTheme="majorHAnsi" w:cstheme="majorHAnsi"/>
          <w:b/>
        </w:rPr>
      </w:pPr>
      <w:r w:rsidRPr="00160415">
        <w:rPr>
          <w:b/>
        </w:rPr>
        <w:t xml:space="preserve">P. </w:t>
      </w:r>
      <w:proofErr w:type="spellStart"/>
      <w:r w:rsidRPr="00160415">
        <w:rPr>
          <w:b/>
        </w:rPr>
        <w:t>Ramu</w:t>
      </w:r>
      <w:proofErr w:type="spellEnd"/>
      <w:r w:rsidRPr="00160415">
        <w:rPr>
          <w:b/>
        </w:rPr>
        <w:t xml:space="preserve"> naik</w:t>
      </w:r>
      <w:r w:rsidR="00160415" w:rsidRPr="00160415">
        <w:rPr>
          <w:b/>
        </w:rPr>
        <w:t>1,</w:t>
      </w:r>
      <w:r w:rsidRPr="00160415">
        <w:rPr>
          <w:b/>
        </w:rPr>
        <w:t xml:space="preserve"> V. K. </w:t>
      </w:r>
      <w:proofErr w:type="spellStart"/>
      <w:r w:rsidRPr="00160415">
        <w:rPr>
          <w:b/>
        </w:rPr>
        <w:t>Dhanyasree</w:t>
      </w:r>
      <w:proofErr w:type="spellEnd"/>
      <w:r w:rsidR="00720348" w:rsidRPr="00160415">
        <w:rPr>
          <w:b/>
        </w:rPr>
        <w:t xml:space="preserve"> </w:t>
      </w:r>
      <w:r w:rsidR="00160415" w:rsidRPr="00160415">
        <w:rPr>
          <w:b/>
        </w:rPr>
        <w:t>2</w:t>
      </w:r>
    </w:p>
    <w:p w:rsidR="007558EF" w:rsidRPr="00DC493E" w:rsidRDefault="007558EF" w:rsidP="007558EF">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160415">
        <w:t xml:space="preserve">Ph.D. Research Scholar, Dept. of Library and Information Science, Central University of Tamil Nadu, </w:t>
      </w:r>
      <w:proofErr w:type="spellStart"/>
      <w:r w:rsidR="00160415">
        <w:t>Thiruvarur</w:t>
      </w:r>
      <w:proofErr w:type="spellEnd"/>
      <w:r w:rsidR="00160415">
        <w:t xml:space="preserve"> 610005</w:t>
      </w:r>
      <w:r w:rsidRPr="00DC493E">
        <w:rPr>
          <w:rFonts w:asciiTheme="majorHAnsi" w:hAnsiTheme="majorHAnsi" w:cstheme="majorHAnsi"/>
        </w:rPr>
        <w:t>, India</w:t>
      </w:r>
    </w:p>
    <w:p w:rsidR="007558EF" w:rsidRPr="00DC493E" w:rsidRDefault="007558EF" w:rsidP="007558EF">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160415">
        <w:t xml:space="preserve">Assistant Professor, Dept. of Library and Information Science, Central University of Tamil Nadu, </w:t>
      </w:r>
      <w:proofErr w:type="spellStart"/>
      <w:r w:rsidR="00160415">
        <w:t>Thiruvarur</w:t>
      </w:r>
      <w:proofErr w:type="spellEnd"/>
      <w:r w:rsidR="00160415">
        <w:t xml:space="preserve"> -610005</w:t>
      </w:r>
      <w:r w:rsidR="00977098">
        <w:t xml:space="preserve">, </w:t>
      </w:r>
      <w:r w:rsidRPr="00DC493E">
        <w:rPr>
          <w:rFonts w:asciiTheme="majorHAnsi" w:hAnsiTheme="majorHAnsi" w:cstheme="majorHAnsi"/>
        </w:rPr>
        <w:t>India</w:t>
      </w:r>
    </w:p>
    <w:p w:rsidR="007558EF" w:rsidRPr="00DC493E" w:rsidRDefault="007558EF" w:rsidP="007558EF">
      <w:pPr>
        <w:spacing w:after="0" w:line="240" w:lineRule="auto"/>
        <w:rPr>
          <w:rFonts w:asciiTheme="majorHAnsi" w:hAnsiTheme="majorHAnsi" w:cstheme="majorHAnsi"/>
        </w:rPr>
      </w:pP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b/>
        </w:rPr>
        <w:t>Abstract</w:t>
      </w:r>
    </w:p>
    <w:p w:rsidR="007558EF" w:rsidRPr="00E54099" w:rsidRDefault="00E54099" w:rsidP="007558EF">
      <w:pPr>
        <w:autoSpaceDE w:val="0"/>
        <w:autoSpaceDN w:val="0"/>
        <w:adjustRightInd w:val="0"/>
        <w:spacing w:after="0" w:line="240" w:lineRule="auto"/>
        <w:jc w:val="both"/>
        <w:rPr>
          <w:rFonts w:asciiTheme="majorHAnsi" w:hAnsiTheme="majorHAnsi" w:cstheme="majorHAnsi"/>
          <w:b/>
          <w:sz w:val="18"/>
        </w:rPr>
      </w:pPr>
      <w:r w:rsidRPr="00E54099">
        <w:rPr>
          <w:sz w:val="20"/>
        </w:rPr>
        <w:t>This study examines behaviour of the students studying in the Central University of Tamil Nadu towards seeking the Oral Healthcare Information (OHI). The study utilized a survey method using a well-structured questionnaire to determine the students’ oral health information (OHI) seeking behaviour. The outcome revealed crucial insights into the level of oral health awareness and the behaviour of students’ towards seeking oral health information. Most of the respondents (81.62%) were non-smokers and did not experience the habit of chewing tobacco or other materials. The study also discovered that a substantial portion of the students do not use mouthwash (66.49%) and visit the dentist only when there is a serious dental issue (35.68%). It is a normal practice that students in general visit a dentist for treatment of dental problems, such as, teeth cleaning and filling of cavities (66.49%). Most of the respondents preferred to receive oral health care information (91.35%), drawing attention to the significance of circulating such vital information. The study detected several favoured channels for accessing oral health information, including social media (63.78%) and professional sources (48.11%). There were confrontations in accessing oral health information which were also identified, such as trustworthiness and accuracy of information (66.49%) and limited search skills (42.16%). The study underscores the necessity for university libraries and health centres to provide oral health care information and suggest diverse avenues for dissemination, including workshops, seminars, and social media campaigns. The findings contribute towards a better understanding on the students’ oral health information-seeking behaviour and offer in depth insights for improving education and the awareness of oral health. The study further focusses that the libraries should operate as the key information-dissemination hubs for all students requiring such resources.</w:t>
      </w:r>
    </w:p>
    <w:p w:rsidR="007558EF" w:rsidRPr="00DC493E" w:rsidRDefault="007558EF" w:rsidP="007558EF">
      <w:pPr>
        <w:spacing w:after="0" w:line="240" w:lineRule="auto"/>
        <w:rPr>
          <w:rFonts w:asciiTheme="majorHAnsi" w:hAnsiTheme="majorHAnsi" w:cstheme="majorHAnsi"/>
          <w:b/>
        </w:rPr>
      </w:pP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b/>
        </w:rPr>
        <w:t>Keywords</w:t>
      </w:r>
    </w:p>
    <w:p w:rsidR="007558EF" w:rsidRPr="00DC493E" w:rsidRDefault="00D50087" w:rsidP="007558EF">
      <w:pPr>
        <w:rPr>
          <w:rFonts w:asciiTheme="majorHAnsi" w:hAnsiTheme="majorHAnsi" w:cstheme="majorHAnsi"/>
        </w:rPr>
      </w:pPr>
      <w:r>
        <w:t>Health Information-Seeking Behaviour, Dental Healthcare, Oral Health, Oral Healthcare Education, OHI, University Students</w:t>
      </w:r>
    </w:p>
    <w:p w:rsidR="007558EF" w:rsidRPr="00DC493E" w:rsidRDefault="007558EF">
      <w:pPr>
        <w:rPr>
          <w:rFonts w:asciiTheme="majorHAnsi" w:hAnsiTheme="majorHAnsi" w:cstheme="majorHAnsi"/>
        </w:rPr>
      </w:pPr>
      <w:r w:rsidRPr="00DC493E">
        <w:rPr>
          <w:rFonts w:asciiTheme="majorHAnsi" w:hAnsiTheme="majorHAnsi" w:cstheme="majorHAnsi"/>
        </w:rPr>
        <w:br w:type="page"/>
      </w:r>
    </w:p>
    <w:p w:rsidR="007558EF" w:rsidRPr="009D69CD" w:rsidRDefault="009D69CD" w:rsidP="007558EF">
      <w:pPr>
        <w:spacing w:after="0" w:line="240" w:lineRule="auto"/>
        <w:jc w:val="both"/>
        <w:rPr>
          <w:rFonts w:asciiTheme="majorHAnsi" w:hAnsiTheme="majorHAnsi" w:cstheme="majorHAnsi"/>
          <w:b/>
        </w:rPr>
      </w:pPr>
      <w:r w:rsidRPr="009D69CD">
        <w:rPr>
          <w:b/>
        </w:rPr>
        <w:lastRenderedPageBreak/>
        <w:t>Investigating Library Anxiety Among Students’ of the Institute of Management Studies, Banaras Hindu University</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LIBRARY HERALD</w:t>
      </w:r>
    </w:p>
    <w:p w:rsidR="007558EF" w:rsidRPr="00DC493E" w:rsidRDefault="007558EF" w:rsidP="007558EF">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:1</w:t>
      </w:r>
    </w:p>
    <w:p w:rsidR="007558EF" w:rsidRPr="00DC493E" w:rsidRDefault="007558EF" w:rsidP="007558EF">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9D69CD">
        <w:rPr>
          <w:rFonts w:asciiTheme="majorHAnsi" w:hAnsiTheme="majorHAnsi" w:cstheme="majorHAnsi"/>
          <w:b/>
        </w:rPr>
        <w:t>90</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9D69CD">
        <w:rPr>
          <w:rFonts w:asciiTheme="majorHAnsi" w:hAnsiTheme="majorHAnsi" w:cstheme="majorHAnsi"/>
          <w:b/>
        </w:rPr>
        <w:t>97</w:t>
      </w:r>
      <w:r w:rsidRPr="00DC493E">
        <w:rPr>
          <w:rFonts w:asciiTheme="majorHAnsi" w:hAnsiTheme="majorHAnsi" w:cstheme="majorHAnsi"/>
          <w:b/>
        </w:rPr>
        <w:t>)</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8C324C" w:rsidRPr="008C324C">
        <w:t xml:space="preserve"> </w:t>
      </w:r>
      <w:r w:rsidR="00334B02">
        <w:t>10.5958/0976-2469.2026.00009.1</w:t>
      </w:r>
    </w:p>
    <w:p w:rsidR="007558EF" w:rsidRPr="00DC493E" w:rsidRDefault="007558EF" w:rsidP="007558EF">
      <w:pPr>
        <w:spacing w:after="0" w:line="240" w:lineRule="auto"/>
        <w:rPr>
          <w:rFonts w:asciiTheme="majorHAnsi" w:hAnsiTheme="majorHAnsi" w:cstheme="majorHAnsi"/>
        </w:rPr>
      </w:pPr>
    </w:p>
    <w:p w:rsidR="007558EF" w:rsidRPr="00334B02" w:rsidRDefault="00334B02" w:rsidP="007558EF">
      <w:pPr>
        <w:spacing w:after="0" w:line="240" w:lineRule="auto"/>
        <w:jc w:val="both"/>
        <w:rPr>
          <w:b/>
        </w:rPr>
      </w:pPr>
      <w:r w:rsidRPr="00334B02">
        <w:rPr>
          <w:b/>
        </w:rPr>
        <w:t>Ashwani Singh1</w:t>
      </w:r>
      <w:r>
        <w:rPr>
          <w:b/>
        </w:rPr>
        <w:t>,</w:t>
      </w:r>
      <w:r w:rsidRPr="00334B02">
        <w:rPr>
          <w:b/>
        </w:rPr>
        <w:t xml:space="preserve"> Rajani Mishra2</w:t>
      </w:r>
    </w:p>
    <w:p w:rsidR="007558EF" w:rsidRPr="00DC493E" w:rsidRDefault="007558EF" w:rsidP="007558EF">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567C6D">
        <w:t>Assistant Professor, Department of Library &amp; Information Science, Banaras Hindu University, Uttar Pradesh, India</w:t>
      </w:r>
    </w:p>
    <w:p w:rsidR="007558EF" w:rsidRPr="00DC493E" w:rsidRDefault="007558EF" w:rsidP="007558EF">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567C6D">
        <w:t>Associate Professor, Department of Library &amp; Information Science, Banaras Hindu University, Varanasi, Uttar Pradesh, India</w:t>
      </w:r>
    </w:p>
    <w:p w:rsidR="007558EF" w:rsidRPr="00DC493E" w:rsidRDefault="007558EF" w:rsidP="007558EF">
      <w:pPr>
        <w:spacing w:after="0" w:line="240" w:lineRule="auto"/>
        <w:rPr>
          <w:rFonts w:asciiTheme="majorHAnsi" w:hAnsiTheme="majorHAnsi" w:cstheme="majorHAnsi"/>
        </w:rPr>
      </w:pP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b/>
        </w:rPr>
        <w:t>Abstract</w:t>
      </w:r>
    </w:p>
    <w:p w:rsidR="007558EF" w:rsidRPr="00567C6D" w:rsidRDefault="00567C6D" w:rsidP="007558EF">
      <w:pPr>
        <w:autoSpaceDE w:val="0"/>
        <w:autoSpaceDN w:val="0"/>
        <w:adjustRightInd w:val="0"/>
        <w:spacing w:after="0" w:line="240" w:lineRule="auto"/>
        <w:jc w:val="both"/>
        <w:rPr>
          <w:rFonts w:asciiTheme="majorHAnsi" w:hAnsiTheme="majorHAnsi" w:cstheme="majorHAnsi"/>
          <w:sz w:val="18"/>
        </w:rPr>
      </w:pPr>
      <w:r w:rsidRPr="00567C6D">
        <w:rPr>
          <w:sz w:val="20"/>
        </w:rPr>
        <w:t xml:space="preserve">One of the most critical and widespread problems that is spreading like wildfire amongst the student community is visiting the library and is considered to be one of the most important </w:t>
      </w:r>
      <w:proofErr w:type="gramStart"/>
      <w:r w:rsidRPr="00567C6D">
        <w:rPr>
          <w:sz w:val="20"/>
        </w:rPr>
        <w:t>blockade</w:t>
      </w:r>
      <w:proofErr w:type="gramEnd"/>
      <w:r w:rsidRPr="00567C6D">
        <w:rPr>
          <w:sz w:val="20"/>
        </w:rPr>
        <w:t xml:space="preserve"> towards the achievement of students. This widespread and critical concern is one of the anxieties that seriously affects the academic and psychological well-being of both students and researchers. The libraries are actively addressing this encounter by encouraging a welcoming atmosphere and developing resources to alleviate the anxiety of the students. This study assessed the prevalence of library anxiety among 172 students from IMS-BHU. The analysis of the relevant data established the adapted version of Bostick’s library anxiety scale as a reliable measure, with internal consistency scores (alpha) ranging from high (0.83) to acceptable (0.72). The study’s discoveries revealed no notable disparity in library anxiety levels between female and male students. On an average, the students of IMS-BHU exhibited low levels of library anxiety. Among the various constructs, Library staff-related obstructions were deemed to be the main cause of library anxiety, followed by mechanical, comfort, knowledge, and affective barriers. In order to assuage the anxiety recommendations were provided to address and mitigate the reasons of this novel type of library anxiety.</w:t>
      </w:r>
    </w:p>
    <w:p w:rsidR="007558EF" w:rsidRPr="00DC493E" w:rsidRDefault="007558EF" w:rsidP="007558EF">
      <w:pPr>
        <w:spacing w:after="0" w:line="240" w:lineRule="auto"/>
        <w:rPr>
          <w:rFonts w:asciiTheme="majorHAnsi" w:hAnsiTheme="majorHAnsi" w:cstheme="majorHAnsi"/>
          <w:b/>
        </w:rPr>
      </w:pP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b/>
        </w:rPr>
        <w:t>Keywords</w:t>
      </w:r>
    </w:p>
    <w:p w:rsidR="004B70FC" w:rsidRDefault="009273FA" w:rsidP="007558EF">
      <w:r>
        <w:t>Anxiety, Library Anxiety, Scale, Students, IMS-BHU</w:t>
      </w:r>
    </w:p>
    <w:p w:rsidR="004B70FC" w:rsidRDefault="004B70FC">
      <w:r>
        <w:br w:type="page"/>
      </w:r>
    </w:p>
    <w:p w:rsidR="004B70FC" w:rsidRPr="004B70FC" w:rsidRDefault="004B70FC" w:rsidP="004B70FC">
      <w:pPr>
        <w:spacing w:after="0" w:line="240" w:lineRule="auto"/>
        <w:jc w:val="both"/>
        <w:rPr>
          <w:rFonts w:asciiTheme="majorHAnsi" w:hAnsiTheme="majorHAnsi" w:cstheme="majorHAnsi"/>
          <w:b/>
        </w:rPr>
      </w:pPr>
      <w:r w:rsidRPr="004B70FC">
        <w:rPr>
          <w:b/>
        </w:rPr>
        <w:lastRenderedPageBreak/>
        <w:t>Research Productivity of ICAR-National Institute of Agricultural Economics and Policy Research, New Delhi from 2004-2023: A Bibliometric Analysis</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LIBRARY HERALD</w:t>
      </w:r>
    </w:p>
    <w:p w:rsidR="004B70FC" w:rsidRPr="00DC493E" w:rsidRDefault="004B70FC" w:rsidP="004B7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Pr>
          <w:rFonts w:asciiTheme="majorHAnsi" w:hAnsiTheme="majorHAnsi" w:cstheme="majorHAnsi"/>
        </w:rPr>
        <w:t>2026, Volume : 64, Issue :1</w:t>
      </w:r>
    </w:p>
    <w:p w:rsidR="004B70FC" w:rsidRPr="00DC493E" w:rsidRDefault="004B70FC" w:rsidP="004B70FC">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Pr>
          <w:rFonts w:asciiTheme="majorHAnsi" w:hAnsiTheme="majorHAnsi" w:cstheme="majorHAnsi"/>
          <w:b/>
        </w:rPr>
        <w:t>98</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Pr>
          <w:rFonts w:asciiTheme="majorHAnsi" w:hAnsiTheme="majorHAnsi" w:cstheme="majorHAnsi"/>
          <w:b/>
        </w:rPr>
        <w:t>112</w:t>
      </w:r>
      <w:r w:rsidRPr="00DC493E">
        <w:rPr>
          <w:rFonts w:asciiTheme="majorHAnsi" w:hAnsiTheme="majorHAnsi" w:cstheme="majorHAnsi"/>
          <w:b/>
        </w:rPr>
        <w:t>)</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Pr="008C324C">
        <w:t xml:space="preserve"> </w:t>
      </w:r>
      <w:r w:rsidR="003B3125">
        <w:t>10.5958/0976-2469.2026.00010.2</w:t>
      </w:r>
    </w:p>
    <w:p w:rsidR="004B70FC" w:rsidRPr="00DC493E" w:rsidRDefault="004B70FC" w:rsidP="004B70FC">
      <w:pPr>
        <w:spacing w:after="0" w:line="240" w:lineRule="auto"/>
        <w:rPr>
          <w:rFonts w:asciiTheme="majorHAnsi" w:hAnsiTheme="majorHAnsi" w:cstheme="majorHAnsi"/>
        </w:rPr>
      </w:pPr>
    </w:p>
    <w:p w:rsidR="004B70FC" w:rsidRPr="003B3125" w:rsidRDefault="003B3125" w:rsidP="004B70FC">
      <w:pPr>
        <w:spacing w:after="0" w:line="240" w:lineRule="auto"/>
        <w:jc w:val="both"/>
        <w:rPr>
          <w:b/>
        </w:rPr>
      </w:pPr>
      <w:r w:rsidRPr="003B3125">
        <w:rPr>
          <w:b/>
        </w:rPr>
        <w:t xml:space="preserve">Sonika1, Sanjiv Kadyan2, </w:t>
      </w:r>
      <w:proofErr w:type="spellStart"/>
      <w:r w:rsidRPr="003B3125">
        <w:rPr>
          <w:b/>
        </w:rPr>
        <w:t>Tapan</w:t>
      </w:r>
      <w:proofErr w:type="spellEnd"/>
      <w:r w:rsidRPr="003B3125">
        <w:rPr>
          <w:b/>
        </w:rPr>
        <w:t xml:space="preserve"> Barui3</w:t>
      </w:r>
    </w:p>
    <w:p w:rsidR="004B70FC" w:rsidRPr="00DC493E" w:rsidRDefault="004B70FC" w:rsidP="004B70FC">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3B3125">
        <w:t>PhD Scholar, Department of Library &amp; Information Science, Maharshi Dayanand University, Rohtak</w:t>
      </w:r>
      <w:r w:rsidR="003B3125">
        <w:t>, Haryana</w:t>
      </w:r>
      <w:r>
        <w:t>, India</w:t>
      </w:r>
    </w:p>
    <w:p w:rsidR="004B70FC" w:rsidRDefault="004B70FC" w:rsidP="004B70FC">
      <w:pPr>
        <w:spacing w:after="0" w:line="240" w:lineRule="auto"/>
        <w:jc w:val="both"/>
      </w:pPr>
      <w:r w:rsidRPr="00DC493E">
        <w:rPr>
          <w:rFonts w:asciiTheme="majorHAnsi" w:hAnsiTheme="majorHAnsi" w:cstheme="majorHAnsi"/>
        </w:rPr>
        <w:t xml:space="preserve">2 </w:t>
      </w:r>
      <w:r w:rsidR="003B3125">
        <w:t>Head &amp; Associate Professor, Department of Library &amp; Information Science, Maharshi Dayanand University, Rohtak</w:t>
      </w:r>
      <w:r w:rsidR="003B3125">
        <w:t xml:space="preserve">, </w:t>
      </w:r>
      <w:proofErr w:type="spellStart"/>
      <w:r w:rsidR="003B3125">
        <w:t>haryana</w:t>
      </w:r>
      <w:proofErr w:type="spellEnd"/>
      <w:r>
        <w:t>, India</w:t>
      </w:r>
    </w:p>
    <w:p w:rsidR="003B3125" w:rsidRPr="00DC493E" w:rsidRDefault="003B3125" w:rsidP="004B70FC">
      <w:pPr>
        <w:spacing w:after="0" w:line="240" w:lineRule="auto"/>
        <w:jc w:val="both"/>
        <w:rPr>
          <w:rFonts w:asciiTheme="majorHAnsi" w:hAnsiTheme="majorHAnsi" w:cstheme="majorHAnsi"/>
        </w:rPr>
      </w:pPr>
      <w:r>
        <w:rPr>
          <w:rFonts w:asciiTheme="majorHAnsi" w:hAnsiTheme="majorHAnsi" w:cstheme="majorHAnsi"/>
        </w:rPr>
        <w:t xml:space="preserve">3 </w:t>
      </w:r>
      <w:r>
        <w:t>Assistant Professor, Department of Library and Information Science, University of North Bengal, West Bengal</w:t>
      </w:r>
      <w:r>
        <w:t>, India</w:t>
      </w:r>
    </w:p>
    <w:p w:rsidR="004B70FC" w:rsidRPr="00DC493E" w:rsidRDefault="004B70FC" w:rsidP="004B70FC">
      <w:pPr>
        <w:spacing w:after="0" w:line="240" w:lineRule="auto"/>
        <w:rPr>
          <w:rFonts w:asciiTheme="majorHAnsi" w:hAnsiTheme="majorHAnsi" w:cstheme="majorHAnsi"/>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Abstract</w:t>
      </w:r>
    </w:p>
    <w:p w:rsidR="004B70FC" w:rsidRPr="0051397C" w:rsidRDefault="0051397C" w:rsidP="004B70FC">
      <w:pPr>
        <w:autoSpaceDE w:val="0"/>
        <w:autoSpaceDN w:val="0"/>
        <w:adjustRightInd w:val="0"/>
        <w:spacing w:after="0" w:line="240" w:lineRule="auto"/>
        <w:jc w:val="both"/>
        <w:rPr>
          <w:rFonts w:asciiTheme="majorHAnsi" w:hAnsiTheme="majorHAnsi" w:cstheme="majorHAnsi"/>
          <w:b/>
          <w:sz w:val="18"/>
        </w:rPr>
      </w:pPr>
      <w:r w:rsidRPr="0051397C">
        <w:rPr>
          <w:sz w:val="20"/>
        </w:rPr>
        <w:t xml:space="preserve">The present study performs the bibliometric analysis of the National Institute of Agricultural Economics and Policy Research (ICAR-NAIP), New Delhi, encompassing 20 years based on the results of their research as reflected in the Scopus database between 2004 and 2023. The main intention of this study is to analyse the research performance of ICAR-NAIP based on their publishing output using a large variety of bibliometric measurements, which include the growth of publications year over year, document types, highly prolific authors, most preferred journals, co-authorship patterns among authors, collaboration indexes, et. al. A total of 356 research publications was found in the study. In order to accomplish this study, MS Excel and </w:t>
      </w:r>
      <w:proofErr w:type="spellStart"/>
      <w:r w:rsidRPr="0051397C">
        <w:rPr>
          <w:sz w:val="20"/>
        </w:rPr>
        <w:t>biblioshiny</w:t>
      </w:r>
      <w:proofErr w:type="spellEnd"/>
      <w:r w:rsidRPr="0051397C">
        <w:rPr>
          <w:sz w:val="20"/>
        </w:rPr>
        <w:t xml:space="preserve"> software were used for data analysis. </w:t>
      </w:r>
      <w:proofErr w:type="spellStart"/>
      <w:r w:rsidRPr="0051397C">
        <w:rPr>
          <w:sz w:val="20"/>
        </w:rPr>
        <w:t>Vosviewer</w:t>
      </w:r>
      <w:proofErr w:type="spellEnd"/>
      <w:r w:rsidRPr="0051397C">
        <w:rPr>
          <w:sz w:val="20"/>
        </w:rPr>
        <w:t xml:space="preserve"> software is also used to visualise the bibliometric study, including co-authorship among authors and collaboration among nations. The study’s significant observations unravelled that the institute’s highest-producing years were 2023 and 2022, with 44 (12.35%) and 38 (10.67%) publications, respectively. Most of the documents published during the timespan 2004-2023 were research article 295(82.86%), followed by review paper 30 (8.42%). </w:t>
      </w:r>
      <w:proofErr w:type="spellStart"/>
      <w:r w:rsidRPr="0051397C">
        <w:rPr>
          <w:sz w:val="20"/>
        </w:rPr>
        <w:t>Birthal</w:t>
      </w:r>
      <w:proofErr w:type="spellEnd"/>
      <w:r w:rsidRPr="0051397C">
        <w:rPr>
          <w:sz w:val="20"/>
        </w:rPr>
        <w:t>, P.S. (51 publications, 14.32%) and Chand, R. (29 publications, 8.14%) who were considered as the most productive authors, and the highest publications (67 publications, 18.82 %) were published in the Indian Journal of Agricultural Economics.</w:t>
      </w:r>
    </w:p>
    <w:p w:rsidR="004B70FC" w:rsidRPr="00DC493E" w:rsidRDefault="004B70FC" w:rsidP="004B70FC">
      <w:pPr>
        <w:spacing w:after="0" w:line="240" w:lineRule="auto"/>
        <w:rPr>
          <w:rFonts w:asciiTheme="majorHAnsi" w:hAnsiTheme="majorHAnsi" w:cstheme="majorHAnsi"/>
          <w:b/>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Keywords</w:t>
      </w:r>
    </w:p>
    <w:p w:rsidR="004B70FC" w:rsidRDefault="0051397C">
      <w:pPr>
        <w:rPr>
          <w:rFonts w:asciiTheme="majorHAnsi" w:hAnsiTheme="majorHAnsi" w:cstheme="majorHAnsi"/>
        </w:rPr>
      </w:pPr>
      <w:r>
        <w:t xml:space="preserve">Agricultural economics, Bibliometrics, ICAR, Publication Pattern, Research Productivity, </w:t>
      </w:r>
      <w:proofErr w:type="spellStart"/>
      <w:r>
        <w:t>Vosviewer</w:t>
      </w:r>
      <w:proofErr w:type="spellEnd"/>
      <w:r w:rsidR="004B70FC">
        <w:rPr>
          <w:rFonts w:asciiTheme="majorHAnsi" w:hAnsiTheme="majorHAnsi" w:cstheme="majorHAnsi"/>
        </w:rPr>
        <w:br w:type="page"/>
      </w:r>
    </w:p>
    <w:p w:rsidR="004B70FC" w:rsidRPr="004B70FC" w:rsidRDefault="004B70FC" w:rsidP="004B70FC">
      <w:pPr>
        <w:spacing w:after="0" w:line="240" w:lineRule="auto"/>
        <w:jc w:val="both"/>
        <w:rPr>
          <w:rFonts w:asciiTheme="majorHAnsi" w:hAnsiTheme="majorHAnsi" w:cstheme="majorHAnsi"/>
          <w:b/>
        </w:rPr>
      </w:pPr>
      <w:r w:rsidRPr="004B70FC">
        <w:rPr>
          <w:b/>
        </w:rPr>
        <w:lastRenderedPageBreak/>
        <w:t>Libraries as Catalyst to Digital Detox: Enhancing Mental, Physical and Educational Outcome</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LIBRARY HERALD</w:t>
      </w:r>
    </w:p>
    <w:p w:rsidR="004B70FC" w:rsidRPr="00DC493E" w:rsidRDefault="004B70FC" w:rsidP="004B7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Pr>
          <w:rFonts w:asciiTheme="majorHAnsi" w:hAnsiTheme="majorHAnsi" w:cstheme="majorHAnsi"/>
        </w:rPr>
        <w:t>2026, Volume : 64, Issue :1</w:t>
      </w:r>
    </w:p>
    <w:p w:rsidR="004B70FC" w:rsidRPr="00DC493E" w:rsidRDefault="004B70FC" w:rsidP="004B70FC">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Pr>
          <w:rFonts w:asciiTheme="majorHAnsi" w:hAnsiTheme="majorHAnsi" w:cstheme="majorHAnsi"/>
          <w:b/>
        </w:rPr>
        <w:t>113</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Pr>
          <w:rFonts w:asciiTheme="majorHAnsi" w:hAnsiTheme="majorHAnsi" w:cstheme="majorHAnsi"/>
          <w:b/>
        </w:rPr>
        <w:t>123</w:t>
      </w:r>
      <w:r w:rsidRPr="00DC493E">
        <w:rPr>
          <w:rFonts w:asciiTheme="majorHAnsi" w:hAnsiTheme="majorHAnsi" w:cstheme="majorHAnsi"/>
          <w:b/>
        </w:rPr>
        <w:t>)</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Pr="008C324C">
        <w:t xml:space="preserve"> </w:t>
      </w:r>
      <w:r w:rsidR="00DC7912">
        <w:t>10.5958/0976-2469.2026.00011.9</w:t>
      </w:r>
    </w:p>
    <w:p w:rsidR="004B70FC" w:rsidRPr="00DC493E" w:rsidRDefault="004B70FC" w:rsidP="004B70FC">
      <w:pPr>
        <w:spacing w:after="0" w:line="240" w:lineRule="auto"/>
        <w:rPr>
          <w:rFonts w:asciiTheme="majorHAnsi" w:hAnsiTheme="majorHAnsi" w:cstheme="majorHAnsi"/>
        </w:rPr>
      </w:pPr>
    </w:p>
    <w:p w:rsidR="004B70FC" w:rsidRPr="0085418D" w:rsidRDefault="0085418D" w:rsidP="004B70FC">
      <w:pPr>
        <w:spacing w:after="0" w:line="240" w:lineRule="auto"/>
        <w:jc w:val="both"/>
        <w:rPr>
          <w:b/>
        </w:rPr>
      </w:pPr>
      <w:r w:rsidRPr="0085418D">
        <w:rPr>
          <w:b/>
        </w:rPr>
        <w:t>Shilpa s. Uplaonkar</w:t>
      </w:r>
      <w:r>
        <w:rPr>
          <w:b/>
        </w:rPr>
        <w:t>1,</w:t>
      </w:r>
      <w:r w:rsidRPr="0085418D">
        <w:rPr>
          <w:b/>
        </w:rPr>
        <w:t xml:space="preserve"> Keshava</w:t>
      </w:r>
      <w:r>
        <w:rPr>
          <w:b/>
        </w:rPr>
        <w:t>2,</w:t>
      </w:r>
      <w:r w:rsidRPr="0085418D">
        <w:rPr>
          <w:b/>
        </w:rPr>
        <w:t xml:space="preserve"> Shankar B. Chavan</w:t>
      </w:r>
      <w:r>
        <w:rPr>
          <w:b/>
        </w:rPr>
        <w:t>3</w:t>
      </w:r>
    </w:p>
    <w:p w:rsidR="004B70FC" w:rsidRPr="00DC493E" w:rsidRDefault="004B70FC" w:rsidP="004B70FC">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DC7912">
        <w:t>Librarian, University of Agricultural Sciences, Dharwad</w:t>
      </w:r>
      <w:r w:rsidR="00DC7912">
        <w:t>, Karnataka</w:t>
      </w:r>
      <w:r>
        <w:t>, India</w:t>
      </w:r>
    </w:p>
    <w:p w:rsidR="004B70FC" w:rsidRDefault="004B70FC" w:rsidP="004B70FC">
      <w:pPr>
        <w:spacing w:after="0" w:line="240" w:lineRule="auto"/>
        <w:jc w:val="both"/>
      </w:pPr>
      <w:r w:rsidRPr="00DC493E">
        <w:rPr>
          <w:rFonts w:asciiTheme="majorHAnsi" w:hAnsiTheme="majorHAnsi" w:cstheme="majorHAnsi"/>
        </w:rPr>
        <w:t xml:space="preserve">2 </w:t>
      </w:r>
      <w:r w:rsidR="00DC7912">
        <w:t xml:space="preserve">Senior Professor, Department of Library and Information Science, </w:t>
      </w:r>
      <w:proofErr w:type="spellStart"/>
      <w:r w:rsidR="00DC7912">
        <w:t>Tum</w:t>
      </w:r>
      <w:r w:rsidR="009B22B6">
        <w:t>k</w:t>
      </w:r>
      <w:r w:rsidR="00DC7912">
        <w:t>ur</w:t>
      </w:r>
      <w:proofErr w:type="spellEnd"/>
      <w:r w:rsidR="00DC7912">
        <w:t xml:space="preserve"> University, </w:t>
      </w:r>
      <w:proofErr w:type="spellStart"/>
      <w:r w:rsidR="00DC7912">
        <w:t>Tumkur</w:t>
      </w:r>
      <w:proofErr w:type="spellEnd"/>
      <w:r>
        <w:t>, India</w:t>
      </w:r>
    </w:p>
    <w:p w:rsidR="00DC7912" w:rsidRPr="00DC493E" w:rsidRDefault="00DC7912" w:rsidP="004B70FC">
      <w:pPr>
        <w:spacing w:after="0" w:line="240" w:lineRule="auto"/>
        <w:jc w:val="both"/>
        <w:rPr>
          <w:rFonts w:asciiTheme="majorHAnsi" w:hAnsiTheme="majorHAnsi" w:cstheme="majorHAnsi"/>
        </w:rPr>
      </w:pPr>
      <w:r>
        <w:rPr>
          <w:rFonts w:asciiTheme="majorHAnsi" w:hAnsiTheme="majorHAnsi" w:cstheme="majorHAnsi"/>
        </w:rPr>
        <w:t xml:space="preserve">3 </w:t>
      </w:r>
      <w:r>
        <w:t>Deputy Librarian, Indian Institute of Technology, Delhi</w:t>
      </w:r>
      <w:r>
        <w:t>, India</w:t>
      </w:r>
    </w:p>
    <w:p w:rsidR="004B70FC" w:rsidRPr="00DC493E" w:rsidRDefault="004B70FC" w:rsidP="004B70FC">
      <w:pPr>
        <w:spacing w:after="0" w:line="240" w:lineRule="auto"/>
        <w:rPr>
          <w:rFonts w:asciiTheme="majorHAnsi" w:hAnsiTheme="majorHAnsi" w:cstheme="majorHAnsi"/>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Abstract</w:t>
      </w:r>
    </w:p>
    <w:p w:rsidR="004B70FC" w:rsidRPr="009E33DA" w:rsidRDefault="009E33DA" w:rsidP="004B70FC">
      <w:pPr>
        <w:autoSpaceDE w:val="0"/>
        <w:autoSpaceDN w:val="0"/>
        <w:adjustRightInd w:val="0"/>
        <w:spacing w:after="0" w:line="240" w:lineRule="auto"/>
        <w:jc w:val="both"/>
        <w:rPr>
          <w:rFonts w:asciiTheme="majorHAnsi" w:hAnsiTheme="majorHAnsi" w:cstheme="majorHAnsi"/>
          <w:b/>
          <w:sz w:val="18"/>
        </w:rPr>
      </w:pPr>
      <w:r w:rsidRPr="009E33DA">
        <w:rPr>
          <w:sz w:val="20"/>
        </w:rPr>
        <w:t xml:space="preserve">This article explores the proliferation role of academic libraries as one of the most indispensable </w:t>
      </w:r>
      <w:proofErr w:type="spellStart"/>
      <w:r w:rsidRPr="009E33DA">
        <w:rPr>
          <w:sz w:val="20"/>
        </w:rPr>
        <w:t>neighborhood</w:t>
      </w:r>
      <w:proofErr w:type="spellEnd"/>
      <w:r w:rsidRPr="009E33DA">
        <w:rPr>
          <w:sz w:val="20"/>
        </w:rPr>
        <w:t xml:space="preserve"> nucleuses accelerating a “digital detox” intentional era of parting away from digital devices to encourage real-world connections and individualistic renaissance. Through conceptual methodology, the article depicts the way the unique libraries’ contributions, such as physical spaces, print collections, programming, and community engagement that provide support to natural digital disconnection. It reviews the existing literature on the digital well-being and the evolving operations of libraries, marking objectives to examine ongoing library initiatives and to emerge innovative approaches. In a progressively digitally connected world, technological anarchy has turned out to become a prevalent encounter, authoritarian to reduced well-being, shortened attention period, and communal detachment. The conclusions of the study reveal that libraries are ideally established towards becoming a befitting development as a prominent supporter for digital wellbeing, offering </w:t>
      </w:r>
      <w:proofErr w:type="gramStart"/>
      <w:r w:rsidRPr="009E33DA">
        <w:rPr>
          <w:sz w:val="20"/>
        </w:rPr>
        <w:t>a realistic mechanism and environs</w:t>
      </w:r>
      <w:proofErr w:type="gramEnd"/>
      <w:r w:rsidRPr="009E33DA">
        <w:rPr>
          <w:sz w:val="20"/>
        </w:rPr>
        <w:t xml:space="preserve"> for users to invigorate with themselves, others, and the tangible world.</w:t>
      </w:r>
    </w:p>
    <w:p w:rsidR="004B70FC" w:rsidRPr="00DC493E" w:rsidRDefault="004B70FC" w:rsidP="004B70FC">
      <w:pPr>
        <w:spacing w:after="0" w:line="240" w:lineRule="auto"/>
        <w:rPr>
          <w:rFonts w:asciiTheme="majorHAnsi" w:hAnsiTheme="majorHAnsi" w:cstheme="majorHAnsi"/>
          <w:b/>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Keywords</w:t>
      </w:r>
    </w:p>
    <w:p w:rsidR="004B70FC" w:rsidRDefault="009E33DA" w:rsidP="009E33DA">
      <w:pPr>
        <w:jc w:val="both"/>
        <w:rPr>
          <w:rFonts w:asciiTheme="majorHAnsi" w:hAnsiTheme="majorHAnsi" w:cstheme="majorHAnsi"/>
        </w:rPr>
      </w:pPr>
      <w:r>
        <w:t>Digital Detox, Digital Well-being, Libraries, Public Libraries, Academic Libraries, Community Engagement, Information overload, Mindfulness, Physical Space, Print Collections.</w:t>
      </w:r>
      <w:r w:rsidR="004B70FC">
        <w:rPr>
          <w:rFonts w:asciiTheme="majorHAnsi" w:hAnsiTheme="majorHAnsi" w:cstheme="majorHAnsi"/>
        </w:rPr>
        <w:br w:type="page"/>
      </w:r>
    </w:p>
    <w:p w:rsidR="004B70FC" w:rsidRPr="00E3475B" w:rsidRDefault="00E3475B" w:rsidP="004B70FC">
      <w:pPr>
        <w:spacing w:after="0" w:line="240" w:lineRule="auto"/>
        <w:jc w:val="both"/>
        <w:rPr>
          <w:rFonts w:asciiTheme="majorHAnsi" w:hAnsiTheme="majorHAnsi" w:cstheme="majorHAnsi"/>
          <w:b/>
        </w:rPr>
      </w:pPr>
      <w:r w:rsidRPr="00E3475B">
        <w:rPr>
          <w:b/>
        </w:rPr>
        <w:lastRenderedPageBreak/>
        <w:t>Optimizing Learning: Usage Patterns of Library Services in J&amp;K Engineering Colleges</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LIBRARY HERALD</w:t>
      </w:r>
    </w:p>
    <w:p w:rsidR="004B70FC" w:rsidRPr="00DC493E" w:rsidRDefault="004B70FC" w:rsidP="004B7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Pr>
          <w:rFonts w:asciiTheme="majorHAnsi" w:hAnsiTheme="majorHAnsi" w:cstheme="majorHAnsi"/>
        </w:rPr>
        <w:t>2026, Volume : 64, Issue :1</w:t>
      </w:r>
    </w:p>
    <w:p w:rsidR="004B70FC" w:rsidRPr="00DC493E" w:rsidRDefault="004B70FC" w:rsidP="004B70FC">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E3475B">
        <w:rPr>
          <w:rFonts w:asciiTheme="majorHAnsi" w:hAnsiTheme="majorHAnsi" w:cstheme="majorHAnsi"/>
          <w:b/>
        </w:rPr>
        <w:t>124</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E3475B">
        <w:rPr>
          <w:rFonts w:asciiTheme="majorHAnsi" w:hAnsiTheme="majorHAnsi" w:cstheme="majorHAnsi"/>
          <w:b/>
        </w:rPr>
        <w:t>136</w:t>
      </w:r>
      <w:r w:rsidRPr="00DC493E">
        <w:rPr>
          <w:rFonts w:asciiTheme="majorHAnsi" w:hAnsiTheme="majorHAnsi" w:cstheme="majorHAnsi"/>
          <w:b/>
        </w:rPr>
        <w:t>)</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Pr="008C324C">
        <w:t xml:space="preserve"> </w:t>
      </w:r>
      <w:r w:rsidR="006650FB">
        <w:t>10.5958/0976-2469.2026.00012.5</w:t>
      </w:r>
    </w:p>
    <w:p w:rsidR="004B70FC" w:rsidRPr="00DC493E" w:rsidRDefault="004B70FC" w:rsidP="004B70FC">
      <w:pPr>
        <w:spacing w:after="0" w:line="240" w:lineRule="auto"/>
        <w:rPr>
          <w:rFonts w:asciiTheme="majorHAnsi" w:hAnsiTheme="majorHAnsi" w:cstheme="majorHAnsi"/>
        </w:rPr>
      </w:pPr>
    </w:p>
    <w:p w:rsidR="004B70FC" w:rsidRPr="009846E8" w:rsidRDefault="009846E8" w:rsidP="004B70FC">
      <w:pPr>
        <w:spacing w:after="0" w:line="240" w:lineRule="auto"/>
        <w:jc w:val="both"/>
        <w:rPr>
          <w:b/>
        </w:rPr>
      </w:pPr>
      <w:r w:rsidRPr="009846E8">
        <w:rPr>
          <w:b/>
        </w:rPr>
        <w:t xml:space="preserve">Asha Rani1 </w:t>
      </w:r>
    </w:p>
    <w:p w:rsidR="004B70FC" w:rsidRPr="00DC493E" w:rsidRDefault="004B70FC" w:rsidP="009846E8">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9846E8">
        <w:t>Faculty Library, SKUAST-Jammu, Ranbir Singh Pura</w:t>
      </w:r>
      <w:r w:rsidR="009846E8">
        <w:t>, Jammu</w:t>
      </w:r>
      <w:r>
        <w:t>, India</w:t>
      </w:r>
    </w:p>
    <w:p w:rsidR="004B70FC" w:rsidRPr="00DC493E" w:rsidRDefault="004B70FC" w:rsidP="004B70FC">
      <w:pPr>
        <w:spacing w:after="0" w:line="240" w:lineRule="auto"/>
        <w:rPr>
          <w:rFonts w:asciiTheme="majorHAnsi" w:hAnsiTheme="majorHAnsi" w:cstheme="majorHAnsi"/>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Abstract</w:t>
      </w:r>
    </w:p>
    <w:p w:rsidR="004B70FC" w:rsidRPr="009846E8" w:rsidRDefault="009846E8" w:rsidP="004B70FC">
      <w:pPr>
        <w:autoSpaceDE w:val="0"/>
        <w:autoSpaceDN w:val="0"/>
        <w:adjustRightInd w:val="0"/>
        <w:spacing w:after="0" w:line="240" w:lineRule="auto"/>
        <w:jc w:val="both"/>
        <w:rPr>
          <w:rFonts w:asciiTheme="majorHAnsi" w:hAnsiTheme="majorHAnsi" w:cstheme="majorHAnsi"/>
          <w:b/>
          <w:sz w:val="18"/>
        </w:rPr>
      </w:pPr>
      <w:r w:rsidRPr="009846E8">
        <w:rPr>
          <w:sz w:val="20"/>
        </w:rPr>
        <w:t xml:space="preserve">The educationists have expended numerous attempts to promote, magnify and support an enhanced and more effective and efficient process of learning. Although various characteristics determine the eminence of education or learning results, one of them is closely related to the learning information centre. The problem in this research paper is the procedure to be adopted to increase the role of the Engineering College libraries as a learning information centre. A </w:t>
      </w:r>
      <w:proofErr w:type="gramStart"/>
      <w:r w:rsidRPr="009846E8">
        <w:rPr>
          <w:sz w:val="20"/>
        </w:rPr>
        <w:t>total number of 1640</w:t>
      </w:r>
      <w:proofErr w:type="gramEnd"/>
      <w:r w:rsidRPr="009846E8">
        <w:rPr>
          <w:sz w:val="20"/>
        </w:rPr>
        <w:t xml:space="preserve"> respondents (1530 student, 99 faculty members &amp; 11 Librarians) were selected randomly, and their responses were acquired through the help of a well-structured questionnaire. The survey method was utilised to collect the requisite data for the analysis. The result of the study demonstrates and elaborates innumerable traits of the awareness and use, purpose and frequency, level of satisfaction of users and problems faced by the users while utilization of library services. On the basis of the results, some suggestions have been contributed to make the library services more beneficial for the academic community of the Engineering College Libraries in J &amp; K State.</w:t>
      </w:r>
    </w:p>
    <w:p w:rsidR="004B70FC" w:rsidRPr="00DC493E" w:rsidRDefault="004B70FC" w:rsidP="004B70FC">
      <w:pPr>
        <w:spacing w:after="0" w:line="240" w:lineRule="auto"/>
        <w:rPr>
          <w:rFonts w:asciiTheme="majorHAnsi" w:hAnsiTheme="majorHAnsi" w:cstheme="majorHAnsi"/>
          <w:b/>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Keywords</w:t>
      </w:r>
    </w:p>
    <w:p w:rsidR="004B70FC" w:rsidRDefault="009846E8">
      <w:pPr>
        <w:rPr>
          <w:rFonts w:asciiTheme="majorHAnsi" w:hAnsiTheme="majorHAnsi" w:cstheme="majorHAnsi"/>
        </w:rPr>
      </w:pPr>
      <w:r>
        <w:t>E</w:t>
      </w:r>
      <w:r>
        <w:t>ducationalist, Library services, Satisfaction level, Academic community, Engineering College, J &amp; K.</w:t>
      </w:r>
      <w:r w:rsidR="004B70FC">
        <w:rPr>
          <w:rFonts w:asciiTheme="majorHAnsi" w:hAnsiTheme="majorHAnsi" w:cstheme="majorHAnsi"/>
        </w:rPr>
        <w:br w:type="page"/>
      </w:r>
    </w:p>
    <w:p w:rsidR="004B70FC" w:rsidRPr="00E3475B" w:rsidRDefault="00E3475B" w:rsidP="004B70FC">
      <w:pPr>
        <w:spacing w:after="0" w:line="240" w:lineRule="auto"/>
        <w:jc w:val="both"/>
        <w:rPr>
          <w:rFonts w:asciiTheme="majorHAnsi" w:hAnsiTheme="majorHAnsi" w:cstheme="majorHAnsi"/>
          <w:b/>
        </w:rPr>
      </w:pPr>
      <w:r w:rsidRPr="00E3475B">
        <w:rPr>
          <w:b/>
        </w:rPr>
        <w:lastRenderedPageBreak/>
        <w:t>Students’ Understanding of Open Educational Resources: A Case Study of Jawaharlal Nehru University, New Delhi</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LIBRARY HERALD</w:t>
      </w:r>
    </w:p>
    <w:p w:rsidR="004B70FC" w:rsidRPr="00DC493E" w:rsidRDefault="004B70FC" w:rsidP="004B7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Pr>
          <w:rFonts w:asciiTheme="majorHAnsi" w:hAnsiTheme="majorHAnsi" w:cstheme="majorHAnsi"/>
        </w:rPr>
        <w:t>2026, Volume : 64, Issue :1</w:t>
      </w:r>
    </w:p>
    <w:p w:rsidR="004B70FC" w:rsidRPr="00DC493E" w:rsidRDefault="004B70FC" w:rsidP="004B70FC">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E3475B">
        <w:rPr>
          <w:rFonts w:asciiTheme="majorHAnsi" w:hAnsiTheme="majorHAnsi" w:cstheme="majorHAnsi"/>
          <w:b/>
        </w:rPr>
        <w:t>137</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E3475B">
        <w:rPr>
          <w:rFonts w:asciiTheme="majorHAnsi" w:hAnsiTheme="majorHAnsi" w:cstheme="majorHAnsi"/>
          <w:b/>
        </w:rPr>
        <w:t>147</w:t>
      </w:r>
      <w:r w:rsidRPr="00DC493E">
        <w:rPr>
          <w:rFonts w:asciiTheme="majorHAnsi" w:hAnsiTheme="majorHAnsi" w:cstheme="majorHAnsi"/>
          <w:b/>
        </w:rPr>
        <w:t>)</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Pr="008C324C">
        <w:t xml:space="preserve"> </w:t>
      </w:r>
      <w:r w:rsidR="001011D6">
        <w:t>10.5958/0976-2469.2026.000</w:t>
      </w:r>
      <w:r w:rsidR="001011D6">
        <w:t>13.1</w:t>
      </w:r>
    </w:p>
    <w:p w:rsidR="004B70FC" w:rsidRPr="00DC493E" w:rsidRDefault="004B70FC" w:rsidP="004B70FC">
      <w:pPr>
        <w:spacing w:after="0" w:line="240" w:lineRule="auto"/>
        <w:rPr>
          <w:rFonts w:asciiTheme="majorHAnsi" w:hAnsiTheme="majorHAnsi" w:cstheme="majorHAnsi"/>
        </w:rPr>
      </w:pPr>
    </w:p>
    <w:p w:rsidR="004B70FC" w:rsidRPr="007D156B" w:rsidRDefault="007D156B" w:rsidP="004B70FC">
      <w:pPr>
        <w:spacing w:after="0" w:line="240" w:lineRule="auto"/>
        <w:jc w:val="both"/>
        <w:rPr>
          <w:b/>
        </w:rPr>
      </w:pPr>
      <w:r w:rsidRPr="007D156B">
        <w:rPr>
          <w:b/>
        </w:rPr>
        <w:t xml:space="preserve">Naga Krishna Mayuri 1, Surendra </w:t>
      </w:r>
      <w:proofErr w:type="spellStart"/>
      <w:r w:rsidRPr="007D156B">
        <w:rPr>
          <w:b/>
        </w:rPr>
        <w:t>Babu</w:t>
      </w:r>
      <w:proofErr w:type="spellEnd"/>
      <w:r w:rsidRPr="007D156B">
        <w:rPr>
          <w:b/>
        </w:rPr>
        <w:t xml:space="preserve"> 2, Sunil Kumar 3, </w:t>
      </w:r>
      <w:proofErr w:type="spellStart"/>
      <w:r w:rsidRPr="007D156B">
        <w:rPr>
          <w:b/>
        </w:rPr>
        <w:t>Manorama</w:t>
      </w:r>
      <w:proofErr w:type="spellEnd"/>
      <w:r w:rsidRPr="007D156B">
        <w:rPr>
          <w:b/>
        </w:rPr>
        <w:t xml:space="preserve"> Tripathi 4</w:t>
      </w:r>
    </w:p>
    <w:p w:rsidR="007D156B" w:rsidRDefault="004B70FC" w:rsidP="004B70FC">
      <w:pPr>
        <w:spacing w:after="0" w:line="240" w:lineRule="auto"/>
        <w:jc w:val="both"/>
      </w:pPr>
      <w:r w:rsidRPr="00DC493E">
        <w:rPr>
          <w:rFonts w:asciiTheme="majorHAnsi" w:hAnsiTheme="majorHAnsi" w:cstheme="majorHAnsi"/>
        </w:rPr>
        <w:t xml:space="preserve">1 </w:t>
      </w:r>
      <w:r w:rsidR="007D156B">
        <w:t xml:space="preserve">Librarian, NTR Memorial Degree College, </w:t>
      </w:r>
      <w:proofErr w:type="spellStart"/>
      <w:r w:rsidR="007D156B">
        <w:t>Addanki</w:t>
      </w:r>
      <w:proofErr w:type="spellEnd"/>
      <w:r w:rsidR="007D156B">
        <w:t>, India</w:t>
      </w:r>
    </w:p>
    <w:p w:rsidR="007D156B" w:rsidRDefault="007D156B" w:rsidP="004B70FC">
      <w:pPr>
        <w:spacing w:after="0" w:line="240" w:lineRule="auto"/>
        <w:jc w:val="both"/>
      </w:pPr>
      <w:r>
        <w:t>2</w:t>
      </w:r>
      <w:r>
        <w:t xml:space="preserve"> Professor &amp; I/C Librarian, Sri </w:t>
      </w:r>
      <w:proofErr w:type="spellStart"/>
      <w:r>
        <w:t>Venkateswara</w:t>
      </w:r>
      <w:proofErr w:type="spellEnd"/>
      <w:r>
        <w:t xml:space="preserve"> University, Tirupati</w:t>
      </w:r>
      <w:r>
        <w:t>, India</w:t>
      </w:r>
    </w:p>
    <w:p w:rsidR="007D156B" w:rsidRDefault="007D156B" w:rsidP="004B70FC">
      <w:pPr>
        <w:spacing w:after="0" w:line="240" w:lineRule="auto"/>
        <w:jc w:val="both"/>
      </w:pPr>
      <w:r>
        <w:t>3</w:t>
      </w:r>
      <w:r>
        <w:t xml:space="preserve"> Deputy Director, Planning and Development Division, IGNOU, New Delhi</w:t>
      </w:r>
      <w:r>
        <w:t>, India</w:t>
      </w:r>
    </w:p>
    <w:p w:rsidR="007D156B" w:rsidRPr="00DC493E" w:rsidRDefault="007D156B" w:rsidP="007D156B">
      <w:pPr>
        <w:spacing w:after="0" w:line="240" w:lineRule="auto"/>
        <w:jc w:val="both"/>
        <w:rPr>
          <w:rFonts w:asciiTheme="majorHAnsi" w:hAnsiTheme="majorHAnsi" w:cstheme="majorHAnsi"/>
        </w:rPr>
      </w:pPr>
      <w:r>
        <w:t>4</w:t>
      </w:r>
      <w:r>
        <w:t xml:space="preserve"> Acting Librarian, JNU, New Delhi</w:t>
      </w:r>
      <w:r>
        <w:t>, India</w:t>
      </w:r>
    </w:p>
    <w:p w:rsidR="004B70FC" w:rsidRPr="00DC493E" w:rsidRDefault="004B70FC" w:rsidP="004B70FC">
      <w:pPr>
        <w:spacing w:after="0" w:line="240" w:lineRule="auto"/>
        <w:rPr>
          <w:rFonts w:asciiTheme="majorHAnsi" w:hAnsiTheme="majorHAnsi" w:cstheme="majorHAnsi"/>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Abstract</w:t>
      </w:r>
    </w:p>
    <w:p w:rsidR="004B70FC" w:rsidRPr="007D156B" w:rsidRDefault="007D156B" w:rsidP="004B70FC">
      <w:pPr>
        <w:autoSpaceDE w:val="0"/>
        <w:autoSpaceDN w:val="0"/>
        <w:adjustRightInd w:val="0"/>
        <w:spacing w:after="0" w:line="240" w:lineRule="auto"/>
        <w:jc w:val="both"/>
        <w:rPr>
          <w:rFonts w:asciiTheme="majorHAnsi" w:hAnsiTheme="majorHAnsi" w:cstheme="majorHAnsi"/>
          <w:b/>
          <w:sz w:val="18"/>
        </w:rPr>
      </w:pPr>
      <w:r w:rsidRPr="007D156B">
        <w:rPr>
          <w:sz w:val="20"/>
        </w:rPr>
        <w:t xml:space="preserve">This study is directed to explore the level of awareness, perceptions and effective usage of Open Educational Resources (OERs) especially for curriculum-based learning (course work) and research work being conducted among Postgraduate students and Ph. D researchers in India. The research methodology employed includes a well-structured questionnaire-based survey method, with participants receiving the questionnaire via email. Open Educational Resources (OERs) are essentially creation of research content that is of utmost relevance and is extensively being used especially for teaching, learning and research content. These OERs are totally licensed and are meant to be freely available for use, resource sharing and further adding building blocks upon it. They are also being used towards expanding the access of the complete information for teaching, learning and research, making it </w:t>
      </w:r>
      <w:proofErr w:type="spellStart"/>
      <w:r w:rsidRPr="007D156B">
        <w:rPr>
          <w:sz w:val="20"/>
        </w:rPr>
        <w:t>evenhanded</w:t>
      </w:r>
      <w:proofErr w:type="spellEnd"/>
      <w:r w:rsidRPr="007D156B">
        <w:rPr>
          <w:sz w:val="20"/>
        </w:rPr>
        <w:t xml:space="preserve"> for one and all. The main objective of these OERs is to spread their wings to the remotest part of the earth where one and all could benefit from adopting these OERs. It is most imperative to comprehend and channelize the potential of OERs, especially in countries that are on the grip of facing severe financial constraints in procurement. The observations have brought to the fore that the extent of the usage of the OER fluctuates based on the purpose, with an abundant use and </w:t>
      </w:r>
      <w:proofErr w:type="spellStart"/>
      <w:r w:rsidRPr="007D156B">
        <w:rPr>
          <w:sz w:val="20"/>
        </w:rPr>
        <w:t>fulfillment</w:t>
      </w:r>
      <w:proofErr w:type="spellEnd"/>
      <w:r w:rsidRPr="007D156B">
        <w:rPr>
          <w:sz w:val="20"/>
        </w:rPr>
        <w:t xml:space="preserve"> for coursework as compared to research. The respondents expressed a deep desire for the accessibility of high-quality OERs in each discipline to satisfy their academic and research requirements satisfactorily. It was observed that researchers continue to depend heavily on high-priced, subscription-based copyrighted resources.</w:t>
      </w:r>
    </w:p>
    <w:p w:rsidR="004B70FC" w:rsidRPr="00DC493E" w:rsidRDefault="004B70FC" w:rsidP="004B70FC">
      <w:pPr>
        <w:spacing w:after="0" w:line="240" w:lineRule="auto"/>
        <w:rPr>
          <w:rFonts w:asciiTheme="majorHAnsi" w:hAnsiTheme="majorHAnsi" w:cstheme="majorHAnsi"/>
          <w:b/>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Keywords</w:t>
      </w:r>
    </w:p>
    <w:p w:rsidR="004B70FC" w:rsidRDefault="007D156B" w:rsidP="007D156B">
      <w:pPr>
        <w:jc w:val="both"/>
        <w:rPr>
          <w:rFonts w:asciiTheme="majorHAnsi" w:hAnsiTheme="majorHAnsi" w:cstheme="majorHAnsi"/>
        </w:rPr>
      </w:pPr>
      <w:r>
        <w:t>Open Educational Resources; Sustainable Development Goals (SDGs). JNU, Curriculum based learning etc.</w:t>
      </w:r>
      <w:r w:rsidR="004B70FC">
        <w:rPr>
          <w:rFonts w:asciiTheme="majorHAnsi" w:hAnsiTheme="majorHAnsi" w:cstheme="majorHAnsi"/>
        </w:rPr>
        <w:br w:type="page"/>
      </w:r>
    </w:p>
    <w:p w:rsidR="004B70FC" w:rsidRPr="00E3475B" w:rsidRDefault="00E3475B" w:rsidP="004B70FC">
      <w:pPr>
        <w:spacing w:after="0" w:line="240" w:lineRule="auto"/>
        <w:jc w:val="both"/>
        <w:rPr>
          <w:rFonts w:asciiTheme="majorHAnsi" w:hAnsiTheme="majorHAnsi" w:cstheme="majorHAnsi"/>
          <w:b/>
        </w:rPr>
      </w:pPr>
      <w:r w:rsidRPr="00E3475B">
        <w:rPr>
          <w:b/>
        </w:rPr>
        <w:lastRenderedPageBreak/>
        <w:t>Exploring the User Education Practices in Academic Library Settings: A Study at Government First Grade Colleges,</w:t>
      </w:r>
      <w:r>
        <w:rPr>
          <w:b/>
        </w:rPr>
        <w:t xml:space="preserve"> </w:t>
      </w:r>
      <w:r w:rsidRPr="00E3475B">
        <w:rPr>
          <w:b/>
        </w:rPr>
        <w:t>Karnataka</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LIBRARY HERALD</w:t>
      </w:r>
    </w:p>
    <w:p w:rsidR="004B70FC" w:rsidRPr="00DC493E" w:rsidRDefault="004B70FC" w:rsidP="004B7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Pr>
          <w:rFonts w:asciiTheme="majorHAnsi" w:hAnsiTheme="majorHAnsi" w:cstheme="majorHAnsi"/>
        </w:rPr>
        <w:t>2026, Volume : 64, Issue :1</w:t>
      </w:r>
    </w:p>
    <w:p w:rsidR="004B70FC" w:rsidRPr="00DC493E" w:rsidRDefault="004B70FC" w:rsidP="004B70FC">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E3475B">
        <w:rPr>
          <w:rFonts w:asciiTheme="majorHAnsi" w:hAnsiTheme="majorHAnsi" w:cstheme="majorHAnsi"/>
          <w:b/>
        </w:rPr>
        <w:t>148</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E3475B">
        <w:rPr>
          <w:rFonts w:asciiTheme="majorHAnsi" w:hAnsiTheme="majorHAnsi" w:cstheme="majorHAnsi"/>
          <w:b/>
        </w:rPr>
        <w:t>155</w:t>
      </w:r>
      <w:r w:rsidRPr="00DC493E">
        <w:rPr>
          <w:rFonts w:asciiTheme="majorHAnsi" w:hAnsiTheme="majorHAnsi" w:cstheme="majorHAnsi"/>
          <w:b/>
        </w:rPr>
        <w:t>)</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Pr="008C324C">
        <w:t xml:space="preserve"> </w:t>
      </w:r>
      <w:r w:rsidR="007D156B">
        <w:t>10.5958/0976-2469.2026.00014.8</w:t>
      </w:r>
    </w:p>
    <w:p w:rsidR="004B70FC" w:rsidRPr="00DC493E" w:rsidRDefault="004B70FC" w:rsidP="004B70FC">
      <w:pPr>
        <w:spacing w:after="0" w:line="240" w:lineRule="auto"/>
        <w:rPr>
          <w:rFonts w:asciiTheme="majorHAnsi" w:hAnsiTheme="majorHAnsi" w:cstheme="majorHAnsi"/>
        </w:rPr>
      </w:pPr>
    </w:p>
    <w:p w:rsidR="007D156B" w:rsidRDefault="007D156B" w:rsidP="004B70FC">
      <w:pPr>
        <w:spacing w:after="0" w:line="240" w:lineRule="auto"/>
        <w:jc w:val="both"/>
        <w:rPr>
          <w:rFonts w:asciiTheme="majorHAnsi" w:hAnsiTheme="majorHAnsi" w:cstheme="majorHAnsi"/>
        </w:rPr>
      </w:pPr>
      <w:proofErr w:type="spellStart"/>
      <w:r w:rsidRPr="007D156B">
        <w:rPr>
          <w:b/>
        </w:rPr>
        <w:t>Sharadamma</w:t>
      </w:r>
      <w:proofErr w:type="spellEnd"/>
      <w:r w:rsidRPr="007D156B">
        <w:rPr>
          <w:b/>
        </w:rPr>
        <w:t xml:space="preserve"> C A</w:t>
      </w:r>
      <w:r>
        <w:rPr>
          <w:b/>
        </w:rPr>
        <w:t>1,</w:t>
      </w:r>
      <w:r w:rsidRPr="007D156B">
        <w:rPr>
          <w:b/>
        </w:rPr>
        <w:t xml:space="preserve"> </w:t>
      </w:r>
      <w:proofErr w:type="spellStart"/>
      <w:r w:rsidRPr="007D156B">
        <w:rPr>
          <w:b/>
        </w:rPr>
        <w:t>Hemavathi</w:t>
      </w:r>
      <w:proofErr w:type="spellEnd"/>
      <w:r w:rsidRPr="007D156B">
        <w:rPr>
          <w:b/>
        </w:rPr>
        <w:t xml:space="preserve"> B N</w:t>
      </w:r>
      <w:r>
        <w:rPr>
          <w:b/>
        </w:rPr>
        <w:t>2</w:t>
      </w:r>
    </w:p>
    <w:p w:rsidR="004B70FC" w:rsidRPr="00DC493E" w:rsidRDefault="004B70FC" w:rsidP="004B70FC">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7D156B">
        <w:t xml:space="preserve">Research Scholar, DLIS, </w:t>
      </w:r>
      <w:proofErr w:type="spellStart"/>
      <w:r w:rsidR="007D156B">
        <w:t>Tumkur</w:t>
      </w:r>
      <w:proofErr w:type="spellEnd"/>
      <w:r w:rsidR="007D156B">
        <w:t xml:space="preserve"> University, </w:t>
      </w:r>
      <w:proofErr w:type="spellStart"/>
      <w:r w:rsidR="007D156B">
        <w:t>Tumakuru</w:t>
      </w:r>
      <w:proofErr w:type="spellEnd"/>
      <w:r>
        <w:t>, India</w:t>
      </w:r>
    </w:p>
    <w:p w:rsidR="004B70FC" w:rsidRPr="00DC493E" w:rsidRDefault="004B70FC" w:rsidP="004B70FC">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7D156B">
        <w:t xml:space="preserve">Associate Professor, DLIS, </w:t>
      </w:r>
      <w:proofErr w:type="spellStart"/>
      <w:r w:rsidR="007D156B">
        <w:t>Tumkur</w:t>
      </w:r>
      <w:proofErr w:type="spellEnd"/>
      <w:r w:rsidR="007D156B">
        <w:t xml:space="preserve"> University, </w:t>
      </w:r>
      <w:proofErr w:type="spellStart"/>
      <w:r w:rsidR="007D156B">
        <w:t>Tumakuru</w:t>
      </w:r>
      <w:proofErr w:type="spellEnd"/>
      <w:r>
        <w:t>, India</w:t>
      </w:r>
    </w:p>
    <w:p w:rsidR="004B70FC" w:rsidRPr="00DC493E" w:rsidRDefault="004B70FC" w:rsidP="004B70FC">
      <w:pPr>
        <w:spacing w:after="0" w:line="240" w:lineRule="auto"/>
        <w:rPr>
          <w:rFonts w:asciiTheme="majorHAnsi" w:hAnsiTheme="majorHAnsi" w:cstheme="majorHAnsi"/>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Abstract</w:t>
      </w:r>
    </w:p>
    <w:p w:rsidR="004B70FC" w:rsidRPr="007D156B" w:rsidRDefault="007D156B" w:rsidP="004B70FC">
      <w:pPr>
        <w:autoSpaceDE w:val="0"/>
        <w:autoSpaceDN w:val="0"/>
        <w:adjustRightInd w:val="0"/>
        <w:spacing w:after="0" w:line="240" w:lineRule="auto"/>
        <w:jc w:val="both"/>
        <w:rPr>
          <w:rFonts w:asciiTheme="majorHAnsi" w:hAnsiTheme="majorHAnsi" w:cstheme="majorHAnsi"/>
          <w:b/>
          <w:sz w:val="18"/>
        </w:rPr>
      </w:pPr>
      <w:r w:rsidRPr="007D156B">
        <w:rPr>
          <w:sz w:val="20"/>
        </w:rPr>
        <w:t>The main objective of the present study is to investigate the user education practices in the backdrops of an academic library. A survey was conducted among the librarians of the Government First Grade Colleges (GFGC) of Karnataka State to fully comprehend the categories of user education programs offered at libraries and the concepts covered, as well as also the frequency of organizing the user education programs at GFGC of Karnataka. Out of the 430 GFGC libraries, 304 duly filled responses were received. The observations of the study indicate that 96.1% of libraries are conducting user education programs. User orientation, awareness sessions, and special lectures are the most popular techniques adopted in libraries. 136 (46.6%) of the libraries, and annually, 77 (26.4%) of them are conducting their user education programs as and when needed. Around 48 (16.4%) of the libraries offered the program in each semester, while 31 (10.6%) libraries preferred to conduct it once in a course time. About 246 (80.9%) of the libraries encompassed the concepts, such as introducing the library environment to its users, followed by services and facilities by 185 (60.9%) libraries, and training in e-resource use (54.3%). The instruction on the usage of OPAC systems (53%) and search methodologies (40.5%) also receives significant attention. However, the areas such as copyright and IPR (23%), digital rights management (21.7%), and digital privacy (22.7%) are notably less represented. In addition, there has been a limited focus on ICT tools in teaching and competitive exam training.</w:t>
      </w:r>
    </w:p>
    <w:p w:rsidR="004B70FC" w:rsidRPr="00DC493E" w:rsidRDefault="004B70FC" w:rsidP="004B70FC">
      <w:pPr>
        <w:spacing w:after="0" w:line="240" w:lineRule="auto"/>
        <w:rPr>
          <w:rFonts w:asciiTheme="majorHAnsi" w:hAnsiTheme="majorHAnsi" w:cstheme="majorHAnsi"/>
          <w:b/>
        </w:rPr>
      </w:pPr>
    </w:p>
    <w:p w:rsidR="004B70FC" w:rsidRPr="00DC493E" w:rsidRDefault="004B70FC" w:rsidP="004B70FC">
      <w:pPr>
        <w:spacing w:after="0" w:line="240" w:lineRule="auto"/>
        <w:rPr>
          <w:rFonts w:asciiTheme="majorHAnsi" w:hAnsiTheme="majorHAnsi" w:cstheme="majorHAnsi"/>
        </w:rPr>
      </w:pPr>
      <w:r w:rsidRPr="00DC493E">
        <w:rPr>
          <w:rFonts w:asciiTheme="majorHAnsi" w:hAnsiTheme="majorHAnsi" w:cstheme="majorHAnsi"/>
          <w:b/>
        </w:rPr>
        <w:t>Keywords</w:t>
      </w:r>
    </w:p>
    <w:p w:rsidR="004B70FC" w:rsidRPr="00DC493E" w:rsidRDefault="007D156B" w:rsidP="004B70FC">
      <w:pPr>
        <w:rPr>
          <w:rFonts w:asciiTheme="majorHAnsi" w:hAnsiTheme="majorHAnsi" w:cstheme="majorHAnsi"/>
        </w:rPr>
      </w:pPr>
      <w:r>
        <w:t>User Education practices, User Education programs, library user education, Academic Libraries, GFGC libraries</w:t>
      </w:r>
      <w:bookmarkStart w:id="0" w:name="_GoBack"/>
      <w:bookmarkEnd w:id="0"/>
    </w:p>
    <w:p w:rsidR="007706E1" w:rsidRPr="00DC493E" w:rsidRDefault="007706E1" w:rsidP="007558EF">
      <w:pPr>
        <w:rPr>
          <w:rFonts w:asciiTheme="majorHAnsi" w:hAnsiTheme="majorHAnsi" w:cstheme="majorHAnsi"/>
        </w:rPr>
      </w:pPr>
    </w:p>
    <w:p w:rsidR="00B039C5" w:rsidRPr="00DC493E" w:rsidRDefault="00B039C5" w:rsidP="00B039C5">
      <w:pPr>
        <w:rPr>
          <w:rFonts w:asciiTheme="majorHAnsi" w:hAnsiTheme="majorHAnsi" w:cstheme="majorHAnsi"/>
        </w:rPr>
      </w:pPr>
    </w:p>
    <w:sectPr w:rsidR="00B039C5" w:rsidRPr="00DC493E" w:rsidSect="00BF468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547D"/>
    <w:rsid w:val="00077258"/>
    <w:rsid w:val="000D06D4"/>
    <w:rsid w:val="000D4153"/>
    <w:rsid w:val="001011D6"/>
    <w:rsid w:val="001119B1"/>
    <w:rsid w:val="001446C9"/>
    <w:rsid w:val="001456F8"/>
    <w:rsid w:val="00160415"/>
    <w:rsid w:val="00171E9F"/>
    <w:rsid w:val="001D0F71"/>
    <w:rsid w:val="00222962"/>
    <w:rsid w:val="002377C6"/>
    <w:rsid w:val="002411D2"/>
    <w:rsid w:val="00295708"/>
    <w:rsid w:val="002C3863"/>
    <w:rsid w:val="002E2FED"/>
    <w:rsid w:val="0030395A"/>
    <w:rsid w:val="00334B02"/>
    <w:rsid w:val="00352E85"/>
    <w:rsid w:val="00354A77"/>
    <w:rsid w:val="00382F0D"/>
    <w:rsid w:val="003956A8"/>
    <w:rsid w:val="003B3125"/>
    <w:rsid w:val="003F0A8F"/>
    <w:rsid w:val="00412801"/>
    <w:rsid w:val="004303BB"/>
    <w:rsid w:val="004574EE"/>
    <w:rsid w:val="00472224"/>
    <w:rsid w:val="00476293"/>
    <w:rsid w:val="004853AB"/>
    <w:rsid w:val="004B70FC"/>
    <w:rsid w:val="004C6238"/>
    <w:rsid w:val="0051397C"/>
    <w:rsid w:val="005253B1"/>
    <w:rsid w:val="00567C6D"/>
    <w:rsid w:val="005B67ED"/>
    <w:rsid w:val="005E0AC8"/>
    <w:rsid w:val="005F1F02"/>
    <w:rsid w:val="00617CFC"/>
    <w:rsid w:val="00643DBB"/>
    <w:rsid w:val="00660A97"/>
    <w:rsid w:val="00661268"/>
    <w:rsid w:val="006650FB"/>
    <w:rsid w:val="0067154B"/>
    <w:rsid w:val="006A6080"/>
    <w:rsid w:val="006D5500"/>
    <w:rsid w:val="00710BCF"/>
    <w:rsid w:val="00720348"/>
    <w:rsid w:val="00722341"/>
    <w:rsid w:val="00743C05"/>
    <w:rsid w:val="007558EF"/>
    <w:rsid w:val="007706E1"/>
    <w:rsid w:val="007C3451"/>
    <w:rsid w:val="007D156B"/>
    <w:rsid w:val="008056A0"/>
    <w:rsid w:val="00817631"/>
    <w:rsid w:val="0083428E"/>
    <w:rsid w:val="00836B7F"/>
    <w:rsid w:val="00837F67"/>
    <w:rsid w:val="0085418D"/>
    <w:rsid w:val="008766A8"/>
    <w:rsid w:val="00887D1C"/>
    <w:rsid w:val="008B105B"/>
    <w:rsid w:val="008C324C"/>
    <w:rsid w:val="009047B5"/>
    <w:rsid w:val="009273FA"/>
    <w:rsid w:val="009373D7"/>
    <w:rsid w:val="009764DA"/>
    <w:rsid w:val="00977098"/>
    <w:rsid w:val="009830A1"/>
    <w:rsid w:val="009846E8"/>
    <w:rsid w:val="009901A1"/>
    <w:rsid w:val="009A6203"/>
    <w:rsid w:val="009B22B6"/>
    <w:rsid w:val="009C5259"/>
    <w:rsid w:val="009D69CD"/>
    <w:rsid w:val="009E33DA"/>
    <w:rsid w:val="00A02171"/>
    <w:rsid w:val="00AD5BDB"/>
    <w:rsid w:val="00AD7F72"/>
    <w:rsid w:val="00AE1842"/>
    <w:rsid w:val="00AE6A68"/>
    <w:rsid w:val="00B039C5"/>
    <w:rsid w:val="00B04F51"/>
    <w:rsid w:val="00B071B8"/>
    <w:rsid w:val="00B32A01"/>
    <w:rsid w:val="00B406B6"/>
    <w:rsid w:val="00B71E1B"/>
    <w:rsid w:val="00B73937"/>
    <w:rsid w:val="00B73CAA"/>
    <w:rsid w:val="00BA1AFC"/>
    <w:rsid w:val="00BA20FC"/>
    <w:rsid w:val="00BB4402"/>
    <w:rsid w:val="00BC3342"/>
    <w:rsid w:val="00BD7B3C"/>
    <w:rsid w:val="00BF3B6F"/>
    <w:rsid w:val="00BF4683"/>
    <w:rsid w:val="00C23101"/>
    <w:rsid w:val="00C44A41"/>
    <w:rsid w:val="00C559A8"/>
    <w:rsid w:val="00C90285"/>
    <w:rsid w:val="00CE5ECF"/>
    <w:rsid w:val="00D1547D"/>
    <w:rsid w:val="00D20AEE"/>
    <w:rsid w:val="00D3607B"/>
    <w:rsid w:val="00D50087"/>
    <w:rsid w:val="00DB3587"/>
    <w:rsid w:val="00DC493E"/>
    <w:rsid w:val="00DC7912"/>
    <w:rsid w:val="00E144AC"/>
    <w:rsid w:val="00E15231"/>
    <w:rsid w:val="00E3475B"/>
    <w:rsid w:val="00E45943"/>
    <w:rsid w:val="00E54099"/>
    <w:rsid w:val="00E543E5"/>
    <w:rsid w:val="00E545F4"/>
    <w:rsid w:val="00E74DCF"/>
    <w:rsid w:val="00E8437E"/>
    <w:rsid w:val="00ED21CB"/>
    <w:rsid w:val="00ED4787"/>
    <w:rsid w:val="00EE67AF"/>
    <w:rsid w:val="00EF3FC2"/>
    <w:rsid w:val="00F258F7"/>
    <w:rsid w:val="00F37E36"/>
    <w:rsid w:val="00F47F81"/>
    <w:rsid w:val="00FB6F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96C9F"/>
  <w15:docId w15:val="{5DA93FDA-4AED-47DC-9B02-954C4B48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4683"/>
  </w:style>
  <w:style w:type="paragraph" w:styleId="Heading1">
    <w:name w:val="heading 1"/>
    <w:basedOn w:val="Normal"/>
    <w:next w:val="Normal"/>
    <w:uiPriority w:val="9"/>
    <w:qFormat/>
    <w:rsid w:val="00BF468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F468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F468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F468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F4683"/>
    <w:pPr>
      <w:keepNext/>
      <w:keepLines/>
      <w:spacing w:before="220" w:after="40"/>
      <w:outlineLvl w:val="4"/>
    </w:pPr>
    <w:rPr>
      <w:b/>
    </w:rPr>
  </w:style>
  <w:style w:type="paragraph" w:styleId="Heading6">
    <w:name w:val="heading 6"/>
    <w:basedOn w:val="Normal"/>
    <w:next w:val="Normal"/>
    <w:uiPriority w:val="9"/>
    <w:semiHidden/>
    <w:unhideWhenUsed/>
    <w:qFormat/>
    <w:rsid w:val="00BF468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F4683"/>
    <w:pPr>
      <w:keepNext/>
      <w:keepLines/>
      <w:spacing w:before="480" w:after="120"/>
    </w:pPr>
    <w:rPr>
      <w:b/>
      <w:sz w:val="72"/>
      <w:szCs w:val="72"/>
    </w:rPr>
  </w:style>
  <w:style w:type="paragraph" w:styleId="Subtitle">
    <w:name w:val="Subtitle"/>
    <w:basedOn w:val="Normal"/>
    <w:next w:val="Normal"/>
    <w:uiPriority w:val="11"/>
    <w:qFormat/>
    <w:rsid w:val="00BF4683"/>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303BB"/>
    <w:rPr>
      <w:color w:val="0000FF" w:themeColor="hyperlink"/>
      <w:u w:val="single"/>
    </w:rPr>
  </w:style>
  <w:style w:type="character" w:customStyle="1" w:styleId="UnresolvedMention1">
    <w:name w:val="Unresolved Mention1"/>
    <w:basedOn w:val="DefaultParagraphFont"/>
    <w:uiPriority w:val="99"/>
    <w:semiHidden/>
    <w:unhideWhenUsed/>
    <w:rsid w:val="00430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856460">
      <w:bodyDiv w:val="1"/>
      <w:marLeft w:val="0"/>
      <w:marRight w:val="0"/>
      <w:marTop w:val="0"/>
      <w:marBottom w:val="0"/>
      <w:divBdr>
        <w:top w:val="none" w:sz="0" w:space="0" w:color="auto"/>
        <w:left w:val="none" w:sz="0" w:space="0" w:color="auto"/>
        <w:bottom w:val="none" w:sz="0" w:space="0" w:color="auto"/>
        <w:right w:val="none" w:sz="0" w:space="0" w:color="auto"/>
      </w:divBdr>
      <w:divsChild>
        <w:div w:id="189534173">
          <w:marLeft w:val="0"/>
          <w:marRight w:val="0"/>
          <w:marTop w:val="0"/>
          <w:marBottom w:val="0"/>
          <w:divBdr>
            <w:top w:val="none" w:sz="0" w:space="0" w:color="auto"/>
            <w:left w:val="none" w:sz="0" w:space="0" w:color="auto"/>
            <w:bottom w:val="none" w:sz="0" w:space="0" w:color="auto"/>
            <w:right w:val="none" w:sz="0" w:space="0" w:color="auto"/>
          </w:divBdr>
        </w:div>
        <w:div w:id="223108575">
          <w:marLeft w:val="0"/>
          <w:marRight w:val="0"/>
          <w:marTop w:val="0"/>
          <w:marBottom w:val="0"/>
          <w:divBdr>
            <w:top w:val="none" w:sz="0" w:space="0" w:color="auto"/>
            <w:left w:val="none" w:sz="0" w:space="0" w:color="auto"/>
            <w:bottom w:val="none" w:sz="0" w:space="0" w:color="auto"/>
            <w:right w:val="none" w:sz="0" w:space="0" w:color="auto"/>
          </w:divBdr>
        </w:div>
        <w:div w:id="1263683852">
          <w:marLeft w:val="0"/>
          <w:marRight w:val="0"/>
          <w:marTop w:val="0"/>
          <w:marBottom w:val="0"/>
          <w:divBdr>
            <w:top w:val="none" w:sz="0" w:space="0" w:color="auto"/>
            <w:left w:val="none" w:sz="0" w:space="0" w:color="auto"/>
            <w:bottom w:val="none" w:sz="0" w:space="0" w:color="auto"/>
            <w:right w:val="none" w:sz="0" w:space="0" w:color="auto"/>
          </w:divBdr>
        </w:div>
        <w:div w:id="2103450482">
          <w:marLeft w:val="0"/>
          <w:marRight w:val="0"/>
          <w:marTop w:val="0"/>
          <w:marBottom w:val="0"/>
          <w:divBdr>
            <w:top w:val="none" w:sz="0" w:space="0" w:color="auto"/>
            <w:left w:val="none" w:sz="0" w:space="0" w:color="auto"/>
            <w:bottom w:val="none" w:sz="0" w:space="0" w:color="auto"/>
            <w:right w:val="none" w:sz="0" w:space="0" w:color="auto"/>
          </w:divBdr>
        </w:div>
        <w:div w:id="2139882688">
          <w:marLeft w:val="0"/>
          <w:marRight w:val="0"/>
          <w:marTop w:val="0"/>
          <w:marBottom w:val="0"/>
          <w:divBdr>
            <w:top w:val="none" w:sz="0" w:space="0" w:color="auto"/>
            <w:left w:val="none" w:sz="0" w:space="0" w:color="auto"/>
            <w:bottom w:val="none" w:sz="0" w:space="0" w:color="auto"/>
            <w:right w:val="none" w:sz="0" w:space="0" w:color="auto"/>
          </w:divBdr>
        </w:div>
      </w:divsChild>
    </w:div>
    <w:div w:id="1073511076">
      <w:bodyDiv w:val="1"/>
      <w:marLeft w:val="0"/>
      <w:marRight w:val="0"/>
      <w:marTop w:val="0"/>
      <w:marBottom w:val="0"/>
      <w:divBdr>
        <w:top w:val="none" w:sz="0" w:space="0" w:color="auto"/>
        <w:left w:val="none" w:sz="0" w:space="0" w:color="auto"/>
        <w:bottom w:val="none" w:sz="0" w:space="0" w:color="auto"/>
        <w:right w:val="none" w:sz="0" w:space="0" w:color="auto"/>
      </w:divBdr>
      <w:divsChild>
        <w:div w:id="2005549033">
          <w:marLeft w:val="0"/>
          <w:marRight w:val="0"/>
          <w:marTop w:val="0"/>
          <w:marBottom w:val="0"/>
          <w:divBdr>
            <w:top w:val="none" w:sz="0" w:space="0" w:color="auto"/>
            <w:left w:val="none" w:sz="0" w:space="0" w:color="auto"/>
            <w:bottom w:val="none" w:sz="0" w:space="0" w:color="auto"/>
            <w:right w:val="none" w:sz="0" w:space="0" w:color="auto"/>
          </w:divBdr>
        </w:div>
        <w:div w:id="1753694389">
          <w:marLeft w:val="0"/>
          <w:marRight w:val="0"/>
          <w:marTop w:val="0"/>
          <w:marBottom w:val="0"/>
          <w:divBdr>
            <w:top w:val="none" w:sz="0" w:space="0" w:color="auto"/>
            <w:left w:val="none" w:sz="0" w:space="0" w:color="auto"/>
            <w:bottom w:val="none" w:sz="0" w:space="0" w:color="auto"/>
            <w:right w:val="none" w:sz="0" w:space="0" w:color="auto"/>
          </w:divBdr>
        </w:div>
        <w:div w:id="1753547246">
          <w:marLeft w:val="0"/>
          <w:marRight w:val="0"/>
          <w:marTop w:val="0"/>
          <w:marBottom w:val="0"/>
          <w:divBdr>
            <w:top w:val="none" w:sz="0" w:space="0" w:color="auto"/>
            <w:left w:val="none" w:sz="0" w:space="0" w:color="auto"/>
            <w:bottom w:val="none" w:sz="0" w:space="0" w:color="auto"/>
            <w:right w:val="none" w:sz="0" w:space="0" w:color="auto"/>
          </w:divBdr>
        </w:div>
        <w:div w:id="458037745">
          <w:marLeft w:val="0"/>
          <w:marRight w:val="0"/>
          <w:marTop w:val="0"/>
          <w:marBottom w:val="0"/>
          <w:divBdr>
            <w:top w:val="none" w:sz="0" w:space="0" w:color="auto"/>
            <w:left w:val="none" w:sz="0" w:space="0" w:color="auto"/>
            <w:bottom w:val="none" w:sz="0" w:space="0" w:color="auto"/>
            <w:right w:val="none" w:sz="0" w:space="0" w:color="auto"/>
          </w:divBdr>
        </w:div>
        <w:div w:id="120167085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55C05-AB03-496F-B0E2-98342C91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14</Pages>
  <Words>4128</Words>
  <Characters>23531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95</cp:revision>
  <dcterms:created xsi:type="dcterms:W3CDTF">2025-01-31T08:16:00Z</dcterms:created>
  <dcterms:modified xsi:type="dcterms:W3CDTF">2026-09-28T09:15:00Z</dcterms:modified>
</cp:coreProperties>
</file>