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48"/>
        </w:rPr>
        <w:t>AI Document Control Assistant</w:t>
        <w:br/>
      </w:r>
      <w:r>
        <w:rPr>
          <w:color w:val="5A6478"/>
          <w:sz w:val="28"/>
        </w:rPr>
        <w:t>Week 13 Technical Documentation</w:t>
      </w:r>
    </w:p>
    <w:p>
      <w:r>
        <w:t>Prepared for Cubic Engineering Consultancy. This document describes the integrated platform architecture, workflow, API, analytics, evaluation approach, and demonstration procedure.</w:t>
      </w:r>
    </w:p>
    <w:p>
      <w:pPr>
        <w:pStyle w:val="Heading1"/>
      </w:pPr>
      <w:r>
        <w:t>1. Executive Summary</w:t>
      </w:r>
    </w:p>
    <w:p>
      <w:r>
        <w:t>The Week 13 platform consolidates document intake, AI-assisted metadata extraction, classification, workflow control, audit trail, analytics, and reporting into one deployable FastAPI web application. The system provides a dashboard, document register, REST API, demo data, tests, technical documentation, and a final presentation.</w:t>
      </w:r>
    </w:p>
    <w:p>
      <w:pPr>
        <w:pStyle w:val="Heading1"/>
      </w:pPr>
      <w:r>
        <w:t>2. Architecture</w:t>
      </w:r>
    </w:p>
    <w:p>
      <w:r>
        <w:t>The platform uses clear service boundaries so previously developed modules can be integrated or replaced behind stable interfaces.</w:t>
      </w:r>
    </w:p>
    <w:p>
      <w:r>
        <w:drawing>
          <wp:inline xmlns:a="http://schemas.openxmlformats.org/drawingml/2006/main" xmlns:pic="http://schemas.openxmlformats.org/drawingml/2006/picture">
            <wp:extent cx="6126480" cy="978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78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Integrated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FastAPI dashboard</w:t>
            </w:r>
          </w:p>
        </w:tc>
        <w:tc>
          <w:tcPr>
            <w:tcW w:type="dxa" w:w="5112"/>
          </w:tcPr>
          <w:p>
            <w:r>
              <w:t>Document register, upload flow, detail page, workflow actions</w:t>
            </w:r>
          </w:p>
        </w:tc>
      </w:tr>
      <w:tr>
        <w:tc>
          <w:tcPr>
            <w:tcW w:type="dxa" w:w="5112"/>
          </w:tcPr>
          <w:p>
            <w:r>
              <w:t>REST API</w:t>
            </w:r>
          </w:p>
        </w:tc>
        <w:tc>
          <w:tcPr>
            <w:tcW w:type="dxa" w:w="5112"/>
          </w:tcPr>
          <w:p>
            <w:r>
              <w:t>Integration endpoints for documents, audit trail, and analytics</w:t>
            </w:r>
          </w:p>
        </w:tc>
      </w:tr>
      <w:tr>
        <w:tc>
          <w:tcPr>
            <w:tcW w:type="dxa" w:w="5112"/>
          </w:tcPr>
          <w:p>
            <w:r>
              <w:t>AI engine</w:t>
            </w:r>
          </w:p>
        </w:tc>
        <w:tc>
          <w:tcPr>
            <w:tcW w:type="dxa" w:w="5112"/>
          </w:tcPr>
          <w:p>
            <w:r>
              <w:t>Metadata extraction, discipline classification, document type classification, confidence, and risk score</w:t>
            </w:r>
          </w:p>
        </w:tc>
      </w:tr>
      <w:tr>
        <w:tc>
          <w:tcPr>
            <w:tcW w:type="dxa" w:w="5112"/>
          </w:tcPr>
          <w:p>
            <w:r>
              <w:t>Workflow service</w:t>
            </w:r>
          </w:p>
        </w:tc>
        <w:tc>
          <w:tcPr>
            <w:tcW w:type="dxa" w:w="5112"/>
          </w:tcPr>
          <w:p>
            <w:r>
              <w:t>Validates lifecycle state transitions and records audit events</w:t>
            </w:r>
          </w:p>
        </w:tc>
      </w:tr>
      <w:tr>
        <w:tc>
          <w:tcPr>
            <w:tcW w:type="dxa" w:w="5112"/>
          </w:tcPr>
          <w:p>
            <w:r>
              <w:t>Analytics service</w:t>
            </w:r>
          </w:p>
        </w:tc>
        <w:tc>
          <w:tcPr>
            <w:tcW w:type="dxa" w:w="5112"/>
          </w:tcPr>
          <w:p>
            <w:r>
              <w:t>Reports status, discipline, type, confidence, risk, and overdue KPIs</w:t>
            </w:r>
          </w:p>
        </w:tc>
      </w:tr>
      <w:tr>
        <w:tc>
          <w:tcPr>
            <w:tcW w:type="dxa" w:w="5112"/>
          </w:tcPr>
          <w:p>
            <w:r>
              <w:t>SQLite database</w:t>
            </w:r>
          </w:p>
        </w:tc>
        <w:tc>
          <w:tcPr>
            <w:tcW w:type="dxa" w:w="5112"/>
          </w:tcPr>
          <w:p>
            <w:r>
              <w:t>Stores document register records and audit events</w:t>
            </w:r>
          </w:p>
        </w:tc>
      </w:tr>
    </w:tbl>
    <w:p>
      <w:pPr>
        <w:pStyle w:val="Heading1"/>
      </w:pPr>
      <w:r>
        <w:t>4. Workflow States</w:t>
      </w:r>
    </w:p>
    <w:p>
      <w:r>
        <w:t>The controlled lifecycle is Draft -&gt; In Review -&gt; Approved -&gt; Issued -&gt; Archived. Alternative routes allow Draft -&gt; Archived, In Review -&gt; Rejected -&gt; Draft, and Approved -&gt; Archived.</w:t>
      </w:r>
    </w:p>
    <w:p>
      <w:pPr>
        <w:pStyle w:val="Heading1"/>
      </w:pPr>
      <w:r>
        <w:t>5. API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Method</w:t>
            </w:r>
          </w:p>
        </w:tc>
        <w:tc>
          <w:tcPr>
            <w:tcW w:type="dxa" w:w="3408"/>
          </w:tcPr>
          <w:p>
            <w:r>
              <w:t>Endpoint</w:t>
            </w:r>
          </w:p>
        </w:tc>
        <w:tc>
          <w:tcPr>
            <w:tcW w:type="dxa" w:w="3408"/>
          </w:tcPr>
          <w:p>
            <w:r>
              <w:t>Description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/api/documents</w:t>
            </w:r>
          </w:p>
        </w:tc>
        <w:tc>
          <w:tcPr>
            <w:tcW w:type="dxa" w:w="3408"/>
          </w:tcPr>
          <w:p>
            <w:r>
              <w:t>Return document register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/api/documents/{id}</w:t>
            </w:r>
          </w:p>
        </w:tc>
        <w:tc>
          <w:tcPr>
            <w:tcW w:type="dxa" w:w="3408"/>
          </w:tcPr>
          <w:p>
            <w:r>
              <w:t>Return one document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/api/documents/{id}/transition</w:t>
            </w:r>
          </w:p>
        </w:tc>
        <w:tc>
          <w:tcPr>
            <w:tcW w:type="dxa" w:w="3408"/>
          </w:tcPr>
          <w:p>
            <w:r>
              <w:t>Apply workflow transition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/api/documents/{id}/audit</w:t>
            </w:r>
          </w:p>
        </w:tc>
        <w:tc>
          <w:tcPr>
            <w:tcW w:type="dxa" w:w="3408"/>
          </w:tcPr>
          <w:p>
            <w:r>
              <w:t>Return audit trail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/api/analytics/summary</w:t>
            </w:r>
          </w:p>
        </w:tc>
        <w:tc>
          <w:tcPr>
            <w:tcW w:type="dxa" w:w="3408"/>
          </w:tcPr>
          <w:p>
            <w:r>
              <w:t>Return KPI summary</w:t>
            </w:r>
          </w:p>
        </w:tc>
      </w:tr>
    </w:tbl>
    <w:p>
      <w:pPr>
        <w:pStyle w:val="Heading1"/>
      </w:pPr>
      <w:r>
        <w:t>6. Accuracy and Performance</w:t>
      </w:r>
    </w:p>
    <w:p>
      <w:r>
        <w:t>The included evaluation script uses five labeled demo cases. The current explainable rule-based classifier returns 100% discipline accuracy and 100% document-type accuracy on the included dataset. The report clearly marks this as demo-scope validation, not production validation.</w:t>
      </w:r>
    </w:p>
    <w:p>
      <w:pPr>
        <w:pStyle w:val="Heading1"/>
      </w:pPr>
      <w:r>
        <w:t>7. Test Results</w:t>
      </w:r>
    </w:p>
    <w:p>
      <w:r>
        <w:t>Automated verification passed: 4 tests passed. The tests cover AI classification, metadata extraction, valid workflow transitions, and invalid workflow blocking.</w:t>
      </w:r>
    </w:p>
    <w:p>
      <w:pPr>
        <w:pStyle w:val="Heading1"/>
      </w:pPr>
      <w:r>
        <w:t>8. Run Commands</w:t>
      </w:r>
    </w:p>
    <w:p>
      <w:r>
        <w:rPr>
          <w:rFonts w:ascii="Courier New" w:hAnsi="Courier New"/>
          <w:sz w:val="18"/>
        </w:rPr>
        <w:t>pip install -r requirements.txt</w:t>
      </w:r>
    </w:p>
    <w:p>
      <w:r>
        <w:rPr>
          <w:rFonts w:ascii="Courier New" w:hAnsi="Courier New"/>
          <w:sz w:val="18"/>
        </w:rPr>
        <w:t>python scripts/seed_demo.py</w:t>
      </w:r>
    </w:p>
    <w:p>
      <w:r>
        <w:rPr>
          <w:rFonts w:ascii="Courier New" w:hAnsi="Courier New"/>
          <w:sz w:val="18"/>
        </w:rPr>
        <w:t>uvicorn app.main:app --reload</w:t>
      </w:r>
    </w:p>
    <w:p>
      <w:r>
        <w:rPr>
          <w:rFonts w:ascii="Courier New" w:hAnsi="Courier New"/>
          <w:sz w:val="18"/>
        </w:rPr>
        <w:t>pytest -q</w:t>
      </w:r>
    </w:p>
    <w:p>
      <w:r>
        <w:rPr>
          <w:rFonts w:ascii="Courier New" w:hAnsi="Courier New"/>
          <w:sz w:val="18"/>
        </w:rPr>
        <w:t>python scripts/evaluate_ai.py</w:t>
      </w:r>
    </w:p>
    <w:p>
      <w:pPr>
        <w:pStyle w:val="Heading1"/>
      </w:pPr>
      <w:r>
        <w:t>9. Production Enhancement Plan</w:t>
      </w:r>
    </w:p>
    <w:p>
      <w:pPr>
        <w:pStyle w:val="ListBullet"/>
      </w:pPr>
      <w:r>
        <w:t>Replace SQLite with PostgreSQL for multi-user deployment.</w:t>
      </w:r>
    </w:p>
    <w:p>
      <w:pPr>
        <w:pStyle w:val="ListBullet"/>
      </w:pPr>
      <w:r>
        <w:t>Add authentication and role-based approvals.</w:t>
      </w:r>
    </w:p>
    <w:p>
      <w:pPr>
        <w:pStyle w:val="ListBullet"/>
      </w:pPr>
      <w:r>
        <w:t>Add OCR and PDF parsing for scanned documents.</w:t>
      </w:r>
    </w:p>
    <w:p>
      <w:pPr>
        <w:pStyle w:val="ListBullet"/>
      </w:pPr>
      <w:r>
        <w:t>Add object storage for controlled source files.</w:t>
      </w:r>
    </w:p>
    <w:p>
      <w:pPr>
        <w:pStyle w:val="ListBullet"/>
      </w:pPr>
      <w:r>
        <w:t>Add notifications for overdue reviews and rejected documents.</w:t>
      </w:r>
    </w:p>
    <w:p>
      <w:pPr>
        <w:pStyle w:val="ListBullet"/>
      </w:pPr>
      <w:r>
        <w:t>Measure precision, recall, F1 score, latency, and reviewer correction rate on real project records.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57D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