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gf6bxkxd77nu" w:id="0"/>
      <w:bookmarkEnd w:id="0"/>
      <w:r w:rsidDel="00000000" w:rsidR="00000000" w:rsidRPr="00000000">
        <w:rPr>
          <w:rFonts w:ascii="Nunito" w:cs="Nunito" w:eastAsia="Nunito" w:hAnsi="Nunito"/>
          <w:b w:val="1"/>
          <w:sz w:val="30"/>
          <w:szCs w:val="30"/>
          <w:rtl w:val="0"/>
        </w:rPr>
        <w:t xml:space="preserve">Evaluation</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How do you check the performance of a deep neural network</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Indian Liver Patient Diagnosis task</w:t>
      </w:r>
    </w:p>
    <w:tbl>
      <w:tblPr>
        <w:tblStyle w:val="Table1"/>
        <w:tblW w:w="63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55"/>
        <w:gridCol w:w="1680"/>
        <w:gridCol w:w="1275"/>
        <w:gridCol w:w="630"/>
        <w:gridCol w:w="645"/>
        <w:tblGridChange w:id="0">
          <w:tblGrid>
            <w:gridCol w:w="975"/>
            <w:gridCol w:w="1155"/>
            <w:gridCol w:w="1680"/>
            <w:gridCol w:w="1275"/>
            <w:gridCol w:w="630"/>
            <w:gridCol w:w="64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Albumin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T_Bilirubin</w:t>
            </w:r>
          </w:p>
        </w:tc>
        <w:tc>
          <w:tcPr>
            <w:vMerge w:val="restart"/>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w:t>
            </w:r>
          </w:p>
          <w:p w:rsidR="00000000" w:rsidDel="00000000" w:rsidP="00000000" w:rsidRDefault="00000000" w:rsidRPr="00000000" w14:paraId="0000000D">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More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ŷ</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10.9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bl>
    <w:p w:rsidR="00000000" w:rsidDel="00000000" w:rsidP="00000000" w:rsidRDefault="00000000" w:rsidRPr="00000000" w14:paraId="00000028">
      <w:pPr>
        <w:numPr>
          <w:ilvl w:val="0"/>
          <w:numId w:val="1"/>
        </w:numPr>
        <w:ind w:left="-180" w:hanging="360"/>
        <w:rPr>
          <w:rFonts w:ascii="Nunito" w:cs="Nunito" w:eastAsia="Nunito" w:hAnsi="Nunito"/>
        </w:rPr>
      </w:pPr>
      <m:oMath>
        <m:r>
          <w:rPr>
            <w:rFonts w:ascii="Nunito" w:cs="Nunito" w:eastAsia="Nunito" w:hAnsi="Nunito"/>
          </w:rPr>
          <m:t xml:space="preserve">Accuracy = </m:t>
        </m:r>
        <m:f>
          <m:fPr>
            <m:ctrlPr>
              <w:rPr>
                <w:rFonts w:ascii="Nunito" w:cs="Nunito" w:eastAsia="Nunito" w:hAnsi="Nunito"/>
              </w:rPr>
            </m:ctrlPr>
          </m:fPr>
          <m:num>
            <m:r>
              <w:rPr>
                <w:rFonts w:ascii="Nunito" w:cs="Nunito" w:eastAsia="Nunito" w:hAnsi="Nunito"/>
              </w:rPr>
              <m:t xml:space="preserve">Number of correct predictions</m:t>
            </m:r>
          </m:num>
          <m:den>
            <m:r>
              <w:rPr>
                <w:rFonts w:ascii="Nunito" w:cs="Nunito" w:eastAsia="Nunito" w:hAnsi="Nunito"/>
              </w:rPr>
              <m:t xml:space="preserve">Total  number of predictions</m:t>
            </m:r>
          </m:den>
        </m:f>
      </m:oMath>
      <w:r w:rsidDel="00000000" w:rsidR="00000000" w:rsidRPr="00000000">
        <w:rPr>
          <w:rtl w:val="0"/>
        </w:rPr>
      </w:r>
    </w:p>
    <w:p w:rsidR="00000000" w:rsidDel="00000000" w:rsidP="00000000" w:rsidRDefault="00000000" w:rsidRPr="00000000" w14:paraId="00000029">
      <w:pPr>
        <w:numPr>
          <w:ilvl w:val="0"/>
          <w:numId w:val="1"/>
        </w:numPr>
        <w:ind w:left="-180" w:hanging="360"/>
        <w:rPr>
          <w:rFonts w:ascii="Nunito" w:cs="Nunito" w:eastAsia="Nunito" w:hAnsi="Nunito"/>
        </w:rPr>
      </w:pPr>
      <m:oMath>
        <m:r>
          <w:rPr>
            <w:rFonts w:ascii="Nunito" w:cs="Nunito" w:eastAsia="Nunito" w:hAnsi="Nunito"/>
          </w:rPr>
          <m:t xml:space="preserve">Accuracy = </m:t>
        </m:r>
        <m:f>
          <m:fPr>
            <m:ctrlPr>
              <w:rPr>
                <w:rFonts w:ascii="Nunito" w:cs="Nunito" w:eastAsia="Nunito" w:hAnsi="Nunito"/>
              </w:rPr>
            </m:ctrlPr>
          </m:fPr>
          <m:num>
            <m:r>
              <w:rPr>
                <w:rFonts w:ascii="Nunito" w:cs="Nunito" w:eastAsia="Nunito" w:hAnsi="Nunito"/>
              </w:rPr>
              <m:t xml:space="preserve">2</m:t>
            </m:r>
          </m:num>
          <m:den>
            <m:r>
              <w:rPr>
                <w:rFonts w:ascii="Nunito" w:cs="Nunito" w:eastAsia="Nunito" w:hAnsi="Nunito"/>
              </w:rPr>
              <m:t xml:space="preserve">4</m:t>
            </m:r>
          </m:den>
        </m:f>
        <m:r>
          <w:rPr>
            <w:rFonts w:ascii="Nunito" w:cs="Nunito" w:eastAsia="Nunito" w:hAnsi="Nunito"/>
          </w:rPr>
          <m:t xml:space="preserve"> = 500%</m:t>
        </m:r>
      </m:oMath>
      <w:r w:rsidDel="00000000" w:rsidR="00000000" w:rsidRPr="00000000">
        <w:rPr>
          <w:rtl w:val="0"/>
        </w:rPr>
      </w:r>
    </w:p>
    <w:p w:rsidR="00000000" w:rsidDel="00000000" w:rsidP="00000000" w:rsidRDefault="00000000" w:rsidRPr="00000000" w14:paraId="0000002A">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question here is, how do we resolve a probability distribution like [0.45 0.55] to a binary output</w:t>
      </w:r>
    </w:p>
    <w:p w:rsidR="00000000" w:rsidDel="00000000" w:rsidP="00000000" w:rsidRDefault="00000000" w:rsidRPr="00000000" w14:paraId="0000002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It is done by picking the class that corresponds to the highest probability, in the above case it is 1.</w:t>
      </w:r>
    </w:p>
    <w:p w:rsidR="00000000" w:rsidDel="00000000" w:rsidP="00000000" w:rsidRDefault="00000000" w:rsidRPr="00000000" w14:paraId="0000002C">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For multiclass classification, the concept remains the same. The label is selected based on the highest value in the probability distribution.</w:t>
      </w:r>
    </w:p>
    <w:p w:rsidR="00000000" w:rsidDel="00000000" w:rsidP="00000000" w:rsidRDefault="00000000" w:rsidRPr="00000000" w14:paraId="0000002D">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predicted label corresponds to the index of the highest value in the probability distribution (argmax)</w:t>
      </w:r>
    </w:p>
    <w:tbl>
      <w:tblPr>
        <w:tblStyle w:val="Table2"/>
        <w:tblW w:w="876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00"/>
        <w:gridCol w:w="1500"/>
        <w:gridCol w:w="4680"/>
        <w:tblGridChange w:id="0">
          <w:tblGrid>
            <w:gridCol w:w="1080"/>
            <w:gridCol w:w="1500"/>
            <w:gridCol w:w="150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Predicted</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61938" cy="2619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33363" cy="2333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319088" cy="31908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19088" cy="3190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300038" cy="300038"/>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00038" cy="3000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33363" cy="23336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r>
    </w:tbl>
    <w:p w:rsidR="00000000" w:rsidDel="00000000" w:rsidP="00000000" w:rsidRDefault="00000000" w:rsidRPr="00000000" w14:paraId="00000040">
      <w:pPr>
        <w:numPr>
          <w:ilvl w:val="0"/>
          <w:numId w:val="1"/>
        </w:numPr>
        <w:ind w:left="-180" w:hanging="360"/>
      </w:pPr>
      <w:r w:rsidDel="00000000" w:rsidR="00000000" w:rsidRPr="00000000">
        <w:rPr>
          <w:rFonts w:ascii="Nunito" w:cs="Nunito" w:eastAsia="Nunito" w:hAnsi="Nunito"/>
          <w:rtl w:val="0"/>
        </w:rPr>
        <w:t xml:space="preserve">In addition to accuracy, we can also calculate the per-class accuracy. In this case, the accuracy of the class </w:t>
      </w:r>
      <w:r w:rsidDel="00000000" w:rsidR="00000000" w:rsidRPr="00000000">
        <w:rPr>
          <w:rFonts w:ascii="Nunito" w:cs="Nunito" w:eastAsia="Nunito" w:hAnsi="Nunito"/>
          <w:b w:val="1"/>
          <w:rtl w:val="0"/>
        </w:rPr>
        <w:t xml:space="preserve">‘1’ </w:t>
      </w:r>
      <w:r w:rsidDel="00000000" w:rsidR="00000000" w:rsidRPr="00000000">
        <w:rPr>
          <w:rFonts w:ascii="Nunito" w:cs="Nunito" w:eastAsia="Nunito" w:hAnsi="Nunito"/>
          <w:rtl w:val="0"/>
        </w:rPr>
        <w:t xml:space="preserve"> is 50% and of class </w:t>
      </w:r>
      <w:r w:rsidDel="00000000" w:rsidR="00000000" w:rsidRPr="00000000">
        <w:rPr>
          <w:rFonts w:ascii="Nunito" w:cs="Nunito" w:eastAsia="Nunito" w:hAnsi="Nunito"/>
          <w:b w:val="1"/>
          <w:rtl w:val="0"/>
        </w:rPr>
        <w:t xml:space="preserve">‘5’</w:t>
      </w:r>
      <w:r w:rsidDel="00000000" w:rsidR="00000000" w:rsidRPr="00000000">
        <w:rPr>
          <w:rFonts w:ascii="Nunito" w:cs="Nunito" w:eastAsia="Nunito" w:hAnsi="Nunito"/>
          <w:rtl w:val="0"/>
        </w:rPr>
        <w:t xml:space="preserve"> is 100%</w:t>
      </w:r>
    </w:p>
    <w:p w:rsidR="00000000" w:rsidDel="00000000" w:rsidP="00000000" w:rsidRDefault="00000000" w:rsidRPr="00000000" w14:paraId="00000041">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This allows us to analyse where the model is performing poorly, and enables us to take steps to improve the accuracy for the lagging classes, such as adding more images etc.</w:t>
      </w:r>
    </w:p>
    <w:sectPr>
      <w:headerReference r:id="rId10"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Deep Neural Networks</w:t>
    </w:r>
  </w:p>
  <w:p w:rsidR="00000000" w:rsidDel="00000000" w:rsidP="00000000" w:rsidRDefault="00000000" w:rsidRPr="00000000" w14:paraId="00000043">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44">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