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pd3q8ujexyg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Output Layer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b w:val="1"/>
          <w:color w:val="000000"/>
        </w:rPr>
      </w:pPr>
      <w:bookmarkStart w:colFirst="0" w:colLast="0" w:name="_sucoajhksfeh" w:id="1"/>
      <w:bookmarkEnd w:id="1"/>
      <w:r w:rsidDel="00000000" w:rsidR="00000000" w:rsidRPr="00000000">
        <w:rPr>
          <w:b w:val="1"/>
          <w:color w:val="000000"/>
          <w:rtl w:val="0"/>
        </w:rPr>
        <w:t xml:space="preserve">Part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So far, we have derived the partial derivative with respect to the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-th element of layer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Li</m:t>
                </m:r>
              </m:sub>
            </m:sSub>
          </m:den>
        </m:f>
        <m:r>
          <w:rPr>
            <w:sz w:val="28"/>
            <w:szCs w:val="28"/>
          </w:rPr>
          <m:t xml:space="preserve">= -(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１</m:t>
            </m:r>
          </m:e>
          <m:sub>
            <m:r>
              <w:rPr>
                <w:sz w:val="28"/>
                <w:szCs w:val="28"/>
              </w:rPr>
              <m:t xml:space="preserve">(l=i)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We can now write the gradient w.r.t the vector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As we saw earlier, a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[a</w:t>
      </w:r>
      <w:r w:rsidDel="00000000" w:rsidR="00000000" w:rsidRPr="00000000">
        <w:rPr>
          <w:vertAlign w:val="subscript"/>
          <w:rtl w:val="0"/>
        </w:rPr>
        <w:t xml:space="preserve">L1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vertAlign w:val="subscript"/>
          <w:rtl w:val="0"/>
        </w:rPr>
        <w:t xml:space="preserve">L2</w:t>
      </w:r>
      <w:r w:rsidDel="00000000" w:rsidR="00000000" w:rsidRPr="00000000">
        <w:rPr>
          <w:rtl w:val="0"/>
        </w:rPr>
        <w:t xml:space="preserve"> … a</w:t>
      </w:r>
      <w:r w:rsidDel="00000000" w:rsidR="00000000" w:rsidRPr="00000000">
        <w:rPr>
          <w:vertAlign w:val="subscript"/>
          <w:rtl w:val="0"/>
        </w:rPr>
        <w:t xml:space="preserve">Lk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Going by the indicator variable in step 1, it resolves to 0 for all values of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except for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Let us assume a scenario where k = 4, and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L1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L2</m:t>
                </m:r>
              </m:sub>
            </m:sSub>
          </m:den>
        </m:f>
        <m:r>
          <w:rPr>
            <w:sz w:val="28"/>
            <w:szCs w:val="28"/>
          </w:rPr>
          <m:t xml:space="preserve">= -(1-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L3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L(</m:t>
            </m:r>
            <m:r>
              <w:rPr>
                <w:sz w:val="28"/>
                <w:szCs w:val="28"/>
              </w:rPr>
              <m:t>θ</m:t>
            </m:r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L4</m:t>
                </m:r>
              </m:sub>
            </m:sSub>
          </m:den>
        </m:f>
        <m:r>
          <w:rPr>
            <w:sz w:val="28"/>
            <w:szCs w:val="28"/>
          </w:rPr>
          <m:t xml:space="preserve">= -(0-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Here, the indicator variable values as a vector would be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gradient w.r.t a</w:t>
      </w:r>
      <w:r w:rsidDel="00000000" w:rsidR="00000000" w:rsidRPr="00000000">
        <w:rPr>
          <w:i w:val="1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is </w:t>
      </w:r>
      <m:oMath>
        <m:sSub>
          <m:e>
            <m:r>
              <m:t>∇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L</m:t>
                </m:r>
              </m:sub>
            </m:sSub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735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20"/>
        <w:gridCol w:w="1365"/>
        <w:gridCol w:w="60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420"/>
            <w:gridCol w:w="1365"/>
            <w:gridCol w:w="60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5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L(</m:t>
                  </m:r>
                  <m:r>
                    <w:rPr>
                      <w:sz w:val="28"/>
                      <w:szCs w:val="28"/>
                    </w:rPr>
                    <m:t>θ</m:t>
                  </m:r>
                  <m:r>
                    <w:rPr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Lk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a</m:t>
                      </m:r>
                    </m:e>
                    <m:sub>
                      <m:r>
                        <w:rPr/>
                        <m:t xml:space="preserve">L</m:t>
                      </m:r>
                    </m:sub>
                  </m:sSub>
                </m:sub>
              </m:sSub>
              <m:r>
                <w:rPr/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3954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39541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3954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(l=1)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4144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41446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4144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m:oMath>
              <m:r>
                <w:rPr/>
                <m:t xml:space="preserve">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１</m:t>
                  </m:r>
                </m:e>
                <m:sub>
                  <m:r>
                    <w:rPr/>
                    <m:t xml:space="preserve">(l=k)</m:t>
                  </m:r>
                </m:sub>
              </m:sSub>
              <m:r>
                <w:rPr/>
                <m:t xml:space="preserve">-</m:t>
              </m:r>
              <m:sSub>
                <m:sSubPr>
                  <m:ctrlPr>
                    <w:rPr/>
                  </m:ctrlPr>
                </m:sSubPr>
                <m:e>
                  <m:acc>
                    <m:accPr>
                      <m:chr m:val="̂"/>
                      <m:ctrlPr>
                        <w:rPr/>
                      </m:ctrlPr>
                    </m:accPr>
                    <m:e>
                      <m:r>
                        <w:rPr/>
                        <m:t xml:space="preserve">y</m:t>
                      </m:r>
                    </m:e>
                  </m:acc>
                </m:e>
                <m:sub>
                  <m:r>
                    <w:rPr/>
                    <m:t xml:space="preserve">i</m:t>
                  </m:r>
                </m:sub>
              </m:sSub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above can be seen as a difference of two vectors, [0, 1, 0, … 0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] and ŷ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first vector is essentially the one hot representation of the true output e(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):  </w:t>
      </w:r>
      <m:oMath>
        <m:r>
          <w:rPr/>
          <m:t xml:space="preserve">-(e(l)-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In reality, this is simply the difference between the true distribution y and the predicted distribution ŷ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180" w:hanging="360"/>
      </w:pPr>
      <m:oMath>
        <m:sSub>
          <m:e>
            <m:r>
              <m:t>∇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L</m:t>
                </m:r>
              </m:sub>
            </m:sSub>
          </m:sub>
        </m:sSub>
        <m:r>
          <w:rPr>
            <w:sz w:val="28"/>
            <w:szCs w:val="28"/>
          </w:rPr>
          <m:t xml:space="preserve">L(</m:t>
        </m:r>
        <m:r>
          <w:rPr>
            <w:sz w:val="28"/>
            <w:szCs w:val="28"/>
          </w:rPr>
          <m:t>θ</m:t>
        </m:r>
        <m:r>
          <w:rPr>
            <w:sz w:val="28"/>
            <w:szCs w:val="28"/>
          </w:rPr>
          <m:t xml:space="preserve">)= -(y-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3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