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x0zbf6jkuhm8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Running mini-batch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Doesn’t it make sense to use more than one point or a mini-batch of points?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python implementation of mini-batch GD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895725" cy="23717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let us look at the 2D visualisation of mini-batch superimposed over stochastic GD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30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302000"/>
                          <a:chOff x="152400" y="152400"/>
                          <a:chExt cx="9448800" cy="5239133"/>
                        </a:xfrm>
                      </wpg:grpSpPr>
                      <pic:pic>
                        <pic:nvPicPr>
                          <pic:cNvPr descr="MBGvsSG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523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7818600" y="222475"/>
                            <a:ext cx="1782600" cy="448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Blue: Stochastic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Red: Mini-batch GD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02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0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can observe that even though the plot oscillates for mini-batch GD, it is still considerably less than with stochastic GD, evidenced by the red plot lying entirely within the blue plot.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we increase the batch size, the stability of the curve also improves, resulting in better estimates of the gradient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Recommended batch size is 32, 64, 128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higher the batch size (k), the more accurate the estimates.</w:t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