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trdtso2dpb9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Auxiliary Loss for training a deep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auxiliary loss help to train the network better?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how GoogLeNet responds to the 4 problem points from the previous CNN architectures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016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4850"/>
                          <a:ext cx="5943600" cy="1016000"/>
                          <a:chOff x="0" y="1024850"/>
                          <a:chExt cx="7620001" cy="1284818"/>
                        </a:xfrm>
                      </wpg:grpSpPr>
                      <pic:pic>
                        <pic:nvPicPr>
                          <pic:cNvPr descr="GoogLeNet_Architectu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16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Increase choice of filters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Parallel convolutions/max-pooling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Reduce number of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Average Pooling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Reduce number of computations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1x1 convolutions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Make a deeper network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Has 22 layers as opposed to VGG19’s 19 layers.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since it is a very deep network, there is a possibility for vanishing gradients to occur when backpropagating the Loss. This is mitigated using a technique called Auxiliary Loss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1991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13400" y="1024850"/>
                          <a:ext cx="5943600" cy="2199132"/>
                          <a:chOff x="-113400" y="1024850"/>
                          <a:chExt cx="7916450" cy="2787425"/>
                        </a:xfrm>
                      </wpg:grpSpPr>
                      <pic:pic>
                        <pic:nvPicPr>
                          <pic:cNvPr descr="GoogLeNet_Architecture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-49025" y="1411575"/>
                            <a:ext cx="3234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312850" y="150060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1775" y="224115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731900" y="224115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670550" y="2050200"/>
                            <a:ext cx="128100" cy="71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63675" y="2050200"/>
                            <a:ext cx="128100" cy="71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8175" y="2142300"/>
                            <a:ext cx="390300" cy="140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323600" y="2060850"/>
                            <a:ext cx="471300" cy="222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-113400" y="1283475"/>
                            <a:ext cx="546600" cy="12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037475" y="1372500"/>
                            <a:ext cx="582600" cy="12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95600" y="3377575"/>
                            <a:ext cx="9144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Dummy 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utput predictions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6900" y="2574475"/>
                            <a:ext cx="915900" cy="8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52800" y="2574475"/>
                            <a:ext cx="624300" cy="8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91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91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addition to the final output prediction, we are also trying to make partial predictions from the above specified regions in the network.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compute the loss at the final prediction and at both the dummy predictions.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backpropagate from the final loss or from the dummy-losses obtained, thereby shortening the effective depth of the network and lowering the chance of vanishing gradients occurring.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interesting points to note about GoogLeNet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d9ead3" w:val="clear"/>
          <w:rtl w:val="0"/>
        </w:rPr>
        <w:t xml:space="preserve">12x less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than AlexNet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f4cccc" w:val="clear"/>
          <w:rtl w:val="0"/>
        </w:rPr>
        <w:t xml:space="preserve">2x more computations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than AlexNet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d9ead3" w:val="clear"/>
          <w:rtl w:val="0"/>
        </w:rPr>
        <w:t xml:space="preserve">Improved performance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on ImageNet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