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o19jfxppxhzy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Connecting this to the capstone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see how CNNs come into play for our Signboard translation capstone project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22407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125" y="414100"/>
                          <a:ext cx="5943600" cy="2240769"/>
                          <a:chOff x="230125" y="414100"/>
                          <a:chExt cx="10667998" cy="4011625"/>
                        </a:xfrm>
                      </wpg:grpSpPr>
                      <pic:pic>
                        <pic:nvPicPr>
                          <pic:cNvPr descr="CNN_capstone-link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125" y="414100"/>
                            <a:ext cx="10667998" cy="401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7675775" y="991075"/>
                            <a:ext cx="27594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Regression Task: Finding bounding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33850" y="1156225"/>
                            <a:ext cx="3818400" cy="157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CNN used to compute hidden-representation of input image, using a standard CNN architecture like VGGNet. Finally Add layer to perform regression and get the bounding box values.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33850" y="3517250"/>
                            <a:ext cx="3818400" cy="66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Apply another CNN to obtain hidden representations before using RNNs and Encoder-Decoder models to get the text.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52150" y="1826725"/>
                            <a:ext cx="281700" cy="23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507625" y="1826725"/>
                            <a:ext cx="281700" cy="23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47675" y="3731000"/>
                            <a:ext cx="559800" cy="23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578625" y="3731000"/>
                            <a:ext cx="559800" cy="23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4076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407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above diagram shows how we use CNNs in our capstone project.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