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54DD" w:rsidRDefault="000C54DD" w:rsidP="000C54DD">
      <w:pPr>
        <w:pStyle w:val="ListeParagraf"/>
        <w:numPr>
          <w:ilvl w:val="0"/>
          <w:numId w:val="1"/>
        </w:numPr>
      </w:pPr>
      <w:r>
        <w:t>Tüm testler “RELASSAY” markadır. (Menşai: Türkiye)</w:t>
      </w:r>
    </w:p>
    <w:p w:rsidR="000C54DD" w:rsidRDefault="000C54DD" w:rsidP="000C54DD">
      <w:pPr>
        <w:pStyle w:val="ListeParagraf"/>
        <w:numPr>
          <w:ilvl w:val="0"/>
          <w:numId w:val="1"/>
        </w:numPr>
      </w:pPr>
      <w:r>
        <w:t>Testlerin çalışılacağı cihaz: Mindray marka BS300 model tam otomatik biyokimya cihazı</w:t>
      </w:r>
    </w:p>
    <w:p w:rsidR="000C54DD" w:rsidRDefault="000C54DD" w:rsidP="000C54DD">
      <w:pPr>
        <w:pStyle w:val="ListeParagraf"/>
        <w:numPr>
          <w:ilvl w:val="0"/>
          <w:numId w:val="1"/>
        </w:numPr>
      </w:pPr>
      <w:r>
        <w:t>Test metotları: Kolorimetrik</w:t>
      </w:r>
    </w:p>
    <w:p w:rsidR="000C54DD" w:rsidRDefault="000C54DD" w:rsidP="00F25EA8"/>
    <w:p w:rsidR="000C54DD" w:rsidRDefault="000C54DD" w:rsidP="00F25EA8"/>
    <w:p w:rsidR="00F25EA8" w:rsidRPr="00D926CC" w:rsidRDefault="00F25EA8" w:rsidP="00F25EA8">
      <w:pPr>
        <w:rPr>
          <w:b/>
          <w:bCs/>
        </w:rPr>
      </w:pPr>
      <w:r w:rsidRPr="00D926CC">
        <w:rPr>
          <w:b/>
          <w:bCs/>
        </w:rPr>
        <w:t>YÖNTEMLER</w:t>
      </w:r>
    </w:p>
    <w:p w:rsidR="00F25EA8" w:rsidRPr="00D926CC" w:rsidRDefault="00F25EA8" w:rsidP="00F25EA8">
      <w:pPr>
        <w:rPr>
          <w:b/>
          <w:bCs/>
        </w:rPr>
      </w:pPr>
      <w:r w:rsidRPr="00D926CC">
        <w:rPr>
          <w:b/>
          <w:bCs/>
        </w:rPr>
        <w:t xml:space="preserve">TAS- TOS- OSI </w:t>
      </w:r>
    </w:p>
    <w:p w:rsidR="00F25EA8" w:rsidRDefault="00F25EA8" w:rsidP="00F25EA8">
      <w:r>
        <w:t>Venous blood was drawn into blood tubes and serum was separated from the cells by</w:t>
      </w:r>
    </w:p>
    <w:p w:rsidR="00F25EA8" w:rsidRDefault="00F25EA8" w:rsidP="00F25EA8">
      <w:r>
        <w:t>centrifugation at 1500 g for 10 min, and theserum samples were stored at –80 °C until the</w:t>
      </w:r>
    </w:p>
    <w:p w:rsidR="00F25EA8" w:rsidRDefault="00F25EA8" w:rsidP="00F25EA8">
      <w:r>
        <w:t>analyses.</w:t>
      </w:r>
    </w:p>
    <w:p w:rsidR="00F25EA8" w:rsidRDefault="00F25EA8" w:rsidP="00F25EA8">
      <w:r>
        <w:t>Analytical methods</w:t>
      </w:r>
    </w:p>
    <w:p w:rsidR="00F25EA8" w:rsidRPr="00D926CC" w:rsidRDefault="00F25EA8" w:rsidP="00F25EA8">
      <w:pPr>
        <w:rPr>
          <w:b/>
          <w:bCs/>
        </w:rPr>
      </w:pPr>
      <w:r w:rsidRPr="00D926CC">
        <w:rPr>
          <w:b/>
          <w:bCs/>
        </w:rPr>
        <w:t>TOTAL ANTIOXDANT STATUS (TAS)</w:t>
      </w:r>
      <w:r w:rsidR="004C25CE" w:rsidRPr="004C25CE">
        <w:t xml:space="preserve"> </w:t>
      </w:r>
      <w:r w:rsidR="005579A7">
        <w:object w:dxaOrig="1505"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35pt;height:49.1pt" o:ole="">
            <v:imagedata r:id="rId5" o:title=""/>
          </v:shape>
          <o:OLEObject Type="Embed" ProgID="AcroExch.Document.DC" ShapeID="_x0000_i1031" DrawAspect="Icon" ObjectID="_1643544017" r:id="rId6"/>
        </w:object>
      </w:r>
    </w:p>
    <w:p w:rsidR="00F25EA8" w:rsidRDefault="00F25EA8" w:rsidP="00F25EA8">
      <w:r>
        <w:t>TAS levels were measured using commercially available kits (Relassay, Turkey). The novel</w:t>
      </w:r>
    </w:p>
    <w:p w:rsidR="00F25EA8" w:rsidRDefault="00F25EA8" w:rsidP="00F25EA8">
      <w:r>
        <w:t>automated method is based on the bleaching of characteristic color of a more stable ABTS</w:t>
      </w:r>
    </w:p>
    <w:p w:rsidR="00F25EA8" w:rsidRDefault="00F25EA8" w:rsidP="00F25EA8">
      <w:r>
        <w:t>(2,2 ′ - Azino-bis(3-ethylbenzothiazoline-6-sulfonic acid)) radical cation by antioxidants. The</w:t>
      </w:r>
    </w:p>
    <w:p w:rsidR="00F25EA8" w:rsidRDefault="00F25EA8" w:rsidP="00F25EA8">
      <w:r>
        <w:t>assay has excellent precision values, which are lower than 3%. The results were expressed as</w:t>
      </w:r>
    </w:p>
    <w:p w:rsidR="00F25EA8" w:rsidRDefault="00F25EA8" w:rsidP="00F25EA8">
      <w:r>
        <w:t>mmol Trolox equivalent/L (Erel O. A novel automated direct measurement method for total</w:t>
      </w:r>
    </w:p>
    <w:p w:rsidR="00F25EA8" w:rsidRDefault="00F25EA8" w:rsidP="00F25EA8">
      <w:r>
        <w:t>antioxidant capacity using a new generation, more stable ABTS radicalcation. Clin Biochem</w:t>
      </w:r>
    </w:p>
    <w:p w:rsidR="00F25EA8" w:rsidRDefault="00F25EA8" w:rsidP="00F25EA8">
      <w:r>
        <w:t>2004;37:277-85.)</w:t>
      </w:r>
    </w:p>
    <w:p w:rsidR="00F25EA8" w:rsidRPr="00D926CC" w:rsidRDefault="00F25EA8" w:rsidP="00F25EA8">
      <w:pPr>
        <w:rPr>
          <w:b/>
          <w:bCs/>
        </w:rPr>
      </w:pPr>
      <w:r w:rsidRPr="00D926CC">
        <w:rPr>
          <w:b/>
          <w:bCs/>
        </w:rPr>
        <w:t>TOTAL OXIDANT STATUS (TOS)</w:t>
      </w:r>
      <w:r w:rsidR="00221178" w:rsidRPr="00221178">
        <w:t xml:space="preserve"> </w:t>
      </w:r>
      <w:r w:rsidR="00221178">
        <w:object w:dxaOrig="1505" w:dyaOrig="983">
          <v:shape id="_x0000_i1026" type="#_x0000_t75" style="width:75.35pt;height:49.1pt" o:ole="">
            <v:imagedata r:id="rId7" o:title=""/>
          </v:shape>
          <o:OLEObject Type="Embed" ProgID="AcroExch.Document.DC" ShapeID="_x0000_i1026" DrawAspect="Icon" ObjectID="_1643544018" r:id="rId8"/>
        </w:object>
      </w:r>
    </w:p>
    <w:p w:rsidR="00F25EA8" w:rsidRDefault="00F25EA8" w:rsidP="00F25EA8">
      <w:r>
        <w:t>TOS levels were measured using commercially available kits (Relassay, Turkey. In the new</w:t>
      </w:r>
    </w:p>
    <w:p w:rsidR="00F25EA8" w:rsidRDefault="00F25EA8" w:rsidP="00F25EA8">
      <w:r>
        <w:t>method, oxidants present in the sample oxidized the ferrous ion-o-dianisidine complex to</w:t>
      </w:r>
    </w:p>
    <w:p w:rsidR="00F25EA8" w:rsidRDefault="00F25EA8" w:rsidP="00F25EA8">
      <w:r>
        <w:t>ferric ion. The oxidation reaction was enhanced by glycerol molecules abundantly present in</w:t>
      </w:r>
    </w:p>
    <w:p w:rsidR="00F25EA8" w:rsidRDefault="00F25EA8" w:rsidP="00F25EA8">
      <w:r>
        <w:t>the reaction medium. The ferric ion produced a colored complex with xylenol orange in an</w:t>
      </w:r>
    </w:p>
    <w:p w:rsidR="00F25EA8" w:rsidRDefault="00F25EA8" w:rsidP="00F25EA8">
      <w:r>
        <w:t>acidic medium. The color intensity, which could be measured spectrophotometrically, was</w:t>
      </w:r>
    </w:p>
    <w:p w:rsidR="00F25EA8" w:rsidRDefault="00F25EA8" w:rsidP="00F25EA8">
      <w:r>
        <w:t>related to the total amount of oxidant molecules present in the sample. The assay was</w:t>
      </w:r>
    </w:p>
    <w:p w:rsidR="00F25EA8" w:rsidRDefault="00F25EA8" w:rsidP="00F25EA8">
      <w:r>
        <w:t>calibrated with hydrogen peroxide and the results were expressed in terms of</w:t>
      </w:r>
    </w:p>
    <w:p w:rsidR="00F25EA8" w:rsidRDefault="00F25EA8" w:rsidP="00F25EA8">
      <w:r>
        <w:t>micromolar hydrogen peroxide equivalent per liter (μmol H2O2 equivalent/L). ( Erel O. A</w:t>
      </w:r>
    </w:p>
    <w:p w:rsidR="00F25EA8" w:rsidRDefault="00F25EA8" w:rsidP="00F25EA8">
      <w:r>
        <w:lastRenderedPageBreak/>
        <w:t>new automated colorimetric method for measuringtotal oxidant status. Clin Biochem</w:t>
      </w:r>
    </w:p>
    <w:p w:rsidR="00F25EA8" w:rsidRDefault="00F25EA8" w:rsidP="00F25EA8">
      <w:r>
        <w:t>2005;38:1103-11. ).</w:t>
      </w:r>
    </w:p>
    <w:p w:rsidR="00F25EA8" w:rsidRPr="00D926CC" w:rsidRDefault="00F25EA8" w:rsidP="00F25EA8">
      <w:pPr>
        <w:rPr>
          <w:b/>
          <w:bCs/>
        </w:rPr>
      </w:pPr>
      <w:r w:rsidRPr="00D926CC">
        <w:rPr>
          <w:b/>
          <w:bCs/>
        </w:rPr>
        <w:t>OXIDATIVE STRESS INDEX (OSI)</w:t>
      </w:r>
    </w:p>
    <w:p w:rsidR="00F25EA8" w:rsidRDefault="00F25EA8" w:rsidP="00F25EA8">
      <w:r>
        <w:t>The ratio of TOS to TAS was accepted as the oxidative stress index (OSI). For calculation, the</w:t>
      </w:r>
    </w:p>
    <w:p w:rsidR="00F25EA8" w:rsidRDefault="00F25EA8" w:rsidP="00F25EA8">
      <w:r>
        <w:t>resulting unit of TAS was converted to μmol/L, and the OSI value was calculated according to</w:t>
      </w:r>
    </w:p>
    <w:p w:rsidR="00F25EA8" w:rsidRDefault="00F25EA8" w:rsidP="00F25EA8">
      <w:r>
        <w:t>the following Formula : OSI (arbitrary unit) =</w:t>
      </w:r>
    </w:p>
    <w:p w:rsidR="00F25EA8" w:rsidRDefault="00F25EA8" w:rsidP="00F25EA8">
      <w:r>
        <w:t>TOS (μmol H2O2 equivalent/L) / TAC (μmol Trolox equivalent/L). (1-3).</w:t>
      </w:r>
    </w:p>
    <w:p w:rsidR="00F25EA8" w:rsidRDefault="00F25EA8" w:rsidP="00F25EA8">
      <w:r>
        <w:t>1. Yumru M, Savas HA, Kalenderoglu A, Bulut M, Celik H, Erel O. Oxidative imbalance in</w:t>
      </w:r>
    </w:p>
    <w:p w:rsidR="00F25EA8" w:rsidRDefault="00F25EA8" w:rsidP="00F25EA8">
      <w:r>
        <w:t>bipolar disorder subtypes: a comparative study. Prog Neuropsychopharmacol Biol Psychiatry.</w:t>
      </w:r>
    </w:p>
    <w:p w:rsidR="00F25EA8" w:rsidRDefault="00F25EA8" w:rsidP="00F25EA8">
      <w:r>
        <w:t>2009 Aug 31;33(6):1070-4.</w:t>
      </w:r>
    </w:p>
    <w:p w:rsidR="00F25EA8" w:rsidRDefault="00F25EA8" w:rsidP="00F25EA8">
      <w:r>
        <w:t>2. Kosecik M, Erel O, Sevinc E, Selek S. Increased oxidative stress in children exposed to</w:t>
      </w:r>
    </w:p>
    <w:p w:rsidR="00F25EA8" w:rsidRDefault="00F25EA8" w:rsidP="00F25EA8">
      <w:r>
        <w:t>passive smoking. Int J Cardiol 2005;100:61–4.</w:t>
      </w:r>
    </w:p>
    <w:p w:rsidR="00F25EA8" w:rsidRDefault="00F25EA8" w:rsidP="00F25EA8">
      <w:r>
        <w:t>3. (Harma M, Harma M, Erel O (2003) Increased oxidative stress in patients with</w:t>
      </w:r>
    </w:p>
    <w:p w:rsidR="00DA442C" w:rsidRDefault="00F25EA8" w:rsidP="00F25EA8">
      <w:r>
        <w:t>hydatidiform mole. Swiss Med Wkly 133:563-536).</w:t>
      </w:r>
    </w:p>
    <w:p w:rsidR="00D926CC" w:rsidRDefault="00D926CC" w:rsidP="00F25EA8"/>
    <w:p w:rsidR="00D926CC" w:rsidRPr="00D926CC" w:rsidRDefault="00D926CC" w:rsidP="00F25EA8">
      <w:pPr>
        <w:rPr>
          <w:b/>
          <w:bCs/>
        </w:rPr>
      </w:pPr>
      <w:r w:rsidRPr="00D926CC">
        <w:rPr>
          <w:b/>
          <w:bCs/>
        </w:rPr>
        <w:t>Thiol/</w:t>
      </w:r>
      <w:r>
        <w:rPr>
          <w:b/>
          <w:bCs/>
        </w:rPr>
        <w:t>D</w:t>
      </w:r>
      <w:r w:rsidRPr="00D926CC">
        <w:rPr>
          <w:b/>
          <w:bCs/>
        </w:rPr>
        <w:t xml:space="preserve">isulfide </w:t>
      </w:r>
      <w:r>
        <w:rPr>
          <w:b/>
          <w:bCs/>
        </w:rPr>
        <w:t>H</w:t>
      </w:r>
      <w:r w:rsidRPr="00D926CC">
        <w:rPr>
          <w:b/>
          <w:bCs/>
        </w:rPr>
        <w:t>omeostasis</w:t>
      </w:r>
      <w:r w:rsidR="00221178">
        <w:rPr>
          <w:b/>
          <w:bCs/>
        </w:rPr>
        <w:t xml:space="preserve"> </w:t>
      </w:r>
      <w:r w:rsidR="00221178">
        <w:object w:dxaOrig="1505" w:dyaOrig="983">
          <v:shape id="_x0000_i1027" type="#_x0000_t75" style="width:75.35pt;height:49.1pt" o:ole="">
            <v:imagedata r:id="rId9" o:title=""/>
          </v:shape>
          <o:OLEObject Type="Embed" ProgID="AcroExch.Document.DC" ShapeID="_x0000_i1027" DrawAspect="Icon" ObjectID="_1643544019" r:id="rId10"/>
        </w:object>
      </w:r>
    </w:p>
    <w:p w:rsidR="00D926CC" w:rsidRDefault="00D926CC" w:rsidP="00D926CC">
      <w:r>
        <w:t>Thiol/disulfide homeostasis tests were measured using a novel automatic and spectrophotometric method developed by Erel and Neselioglu* which is avaliable commercially (Rel Assay Diagnostics, Turkey) In this method, dynamic and reducible disulfide bonds in the samples were reduced to free functional thiol groups by using sodium borohydride. In order to prevent the reduction of unused reduced sodium borohydride to dithionite-2 nitrobenzoic (DTNB), NaBH4 was removed with formaldehyde. Native thiol (NT) and total thiol (TT) levels were determined after reaction with DTNB and their levels were measured ultimately. Half of the difference of the result obtained by the subtraction of native thiol amount from total thiol content indicated the disulfide (DS) level.</w:t>
      </w:r>
    </w:p>
    <w:p w:rsidR="00D926CC" w:rsidRDefault="00D926CC" w:rsidP="00D926CC"/>
    <w:p w:rsidR="00D926CC" w:rsidRDefault="00D926CC" w:rsidP="00D926CC">
      <w:r>
        <w:t>* Erel O, Neselioglu S. A novel and automated assay for thiol/disulphide homeostasis. Clin Biochem. 2014;47(18):326e332.</w:t>
      </w:r>
    </w:p>
    <w:p w:rsidR="00D926CC" w:rsidRDefault="00D926CC" w:rsidP="00F25EA8"/>
    <w:p w:rsidR="00D926CC" w:rsidRDefault="00D926CC" w:rsidP="00F25EA8"/>
    <w:p w:rsidR="00221178" w:rsidRDefault="00221178" w:rsidP="00F25EA8"/>
    <w:p w:rsidR="00464FBF" w:rsidRPr="00D926CC" w:rsidRDefault="00464FBF" w:rsidP="00464FBF">
      <w:pPr>
        <w:rPr>
          <w:b/>
          <w:bCs/>
        </w:rPr>
      </w:pPr>
      <w:r w:rsidRPr="00D926CC">
        <w:rPr>
          <w:b/>
          <w:bCs/>
        </w:rPr>
        <w:lastRenderedPageBreak/>
        <w:t>SOD</w:t>
      </w:r>
      <w:r w:rsidR="00221178" w:rsidRPr="00221178">
        <w:t xml:space="preserve"> </w:t>
      </w:r>
      <w:r w:rsidR="00221178">
        <w:object w:dxaOrig="1505" w:dyaOrig="983">
          <v:shape id="_x0000_i1028" type="#_x0000_t75" style="width:75.35pt;height:49.1pt" o:ole="">
            <v:imagedata r:id="rId11" o:title=""/>
          </v:shape>
          <o:OLEObject Type="Embed" ProgID="AcroExch.Document.DC" ShapeID="_x0000_i1028" DrawAspect="Icon" ObjectID="_1643544020" r:id="rId12"/>
        </w:object>
      </w:r>
    </w:p>
    <w:p w:rsidR="00464FBF" w:rsidRDefault="0049207C" w:rsidP="00464FBF">
      <w:r>
        <w:t>The role of speroxide dismutase is to accelerate the dismutation of the toxic radical, produced during oxidative energy processes to hydrogen peroxide and molecular oxygen. This method employs xanthine and xanthine oxidase to generate superoxide radicals which react with 2-(4-iodophenyl)-3-(4-nitrophenol)-5-phenyltetrazolium chloride to form a red formazan dye.. the superoxide dismutase activity is then measured by the degree of inhibiton of this reaction</w:t>
      </w:r>
    </w:p>
    <w:p w:rsidR="00D926CC" w:rsidRDefault="00D926CC" w:rsidP="00464FBF">
      <w:pPr>
        <w:rPr>
          <w:b/>
          <w:bCs/>
        </w:rPr>
      </w:pPr>
    </w:p>
    <w:p w:rsidR="00D926CC" w:rsidRDefault="00D926CC" w:rsidP="00464FBF">
      <w:pPr>
        <w:rPr>
          <w:b/>
          <w:bCs/>
        </w:rPr>
      </w:pPr>
    </w:p>
    <w:p w:rsidR="00D926CC" w:rsidRDefault="00D926CC" w:rsidP="00464FBF">
      <w:pPr>
        <w:rPr>
          <w:b/>
          <w:bCs/>
        </w:rPr>
      </w:pPr>
    </w:p>
    <w:p w:rsidR="00D926CC" w:rsidRDefault="00D926CC" w:rsidP="00464FBF">
      <w:pPr>
        <w:rPr>
          <w:b/>
          <w:bCs/>
        </w:rPr>
      </w:pPr>
    </w:p>
    <w:p w:rsidR="0049207C" w:rsidRPr="00D926CC" w:rsidRDefault="0049207C" w:rsidP="00464FBF">
      <w:pPr>
        <w:rPr>
          <w:b/>
          <w:bCs/>
        </w:rPr>
      </w:pPr>
      <w:r w:rsidRPr="00D926CC">
        <w:rPr>
          <w:b/>
          <w:bCs/>
        </w:rPr>
        <w:t>Catalase</w:t>
      </w:r>
      <w:r w:rsidR="00221178">
        <w:rPr>
          <w:b/>
          <w:bCs/>
        </w:rPr>
        <w:t xml:space="preserve">  </w:t>
      </w:r>
      <w:r w:rsidR="005579A7">
        <w:object w:dxaOrig="1505" w:dyaOrig="983">
          <v:shape id="_x0000_i1033" type="#_x0000_t75" style="width:75.35pt;height:49.1pt" o:ole="">
            <v:imagedata r:id="rId13" o:title=""/>
          </v:shape>
          <o:OLEObject Type="Embed" ProgID="AcroExch.Document.DC" ShapeID="_x0000_i1033" DrawAspect="Icon" ObjectID="_1643544021" r:id="rId14"/>
        </w:object>
      </w:r>
      <w:bookmarkStart w:id="0" w:name="_GoBack"/>
      <w:bookmarkEnd w:id="0"/>
    </w:p>
    <w:p w:rsidR="0049207C" w:rsidRDefault="0049207C" w:rsidP="00464FBF">
      <w:r>
        <w:rPr>
          <w:b/>
          <w:noProof/>
        </w:rPr>
        <w:drawing>
          <wp:inline distT="0" distB="0" distL="0" distR="0" wp14:anchorId="3FA16F3A" wp14:editId="16B73C2C">
            <wp:extent cx="4229100" cy="3854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3854450"/>
                    </a:xfrm>
                    <a:prstGeom prst="rect">
                      <a:avLst/>
                    </a:prstGeom>
                    <a:noFill/>
                    <a:ln>
                      <a:noFill/>
                    </a:ln>
                  </pic:spPr>
                </pic:pic>
              </a:graphicData>
            </a:graphic>
          </wp:inline>
        </w:drawing>
      </w:r>
    </w:p>
    <w:p w:rsidR="0049207C" w:rsidRDefault="0049207C" w:rsidP="00464FBF"/>
    <w:p w:rsidR="0049207C" w:rsidRDefault="0049207C" w:rsidP="00464FBF"/>
    <w:sectPr w:rsidR="004920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B6DBD"/>
    <w:multiLevelType w:val="hybridMultilevel"/>
    <w:tmpl w:val="1E7001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EA8"/>
    <w:rsid w:val="000C54DD"/>
    <w:rsid w:val="00221178"/>
    <w:rsid w:val="00464FBF"/>
    <w:rsid w:val="0049207C"/>
    <w:rsid w:val="004C25CE"/>
    <w:rsid w:val="005579A7"/>
    <w:rsid w:val="00D926CC"/>
    <w:rsid w:val="00DA442C"/>
    <w:rsid w:val="00F25E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286DA97C-6584-4D92-8400-779B3317C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C54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Pages>
  <Words>624</Words>
  <Characters>3560</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Davut YOLCU</dc:creator>
  <cp:keywords/>
  <dc:description/>
  <cp:lastModifiedBy>Davut YOLCU</cp:lastModifiedBy>
  <cp:revision>4</cp:revision>
  <dcterms:created xsi:type="dcterms:W3CDTF">2019-11-11T07:07:00Z</dcterms:created>
  <dcterms:modified xsi:type="dcterms:W3CDTF">2020-02-18T12:13:00Z</dcterms:modified>
</cp:coreProperties>
</file>