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D24" w:rsidRPr="009A3D24" w:rsidRDefault="009A3D24" w:rsidP="009A3D24">
      <w:pPr>
        <w:rPr>
          <w:b/>
        </w:rPr>
      </w:pPr>
      <w:r w:rsidRPr="009A3D24">
        <w:rPr>
          <w:b/>
        </w:rPr>
        <w:t xml:space="preserve">Yöntem: </w:t>
      </w:r>
    </w:p>
    <w:p w:rsidR="009A3D24" w:rsidRDefault="009A3D24" w:rsidP="009A3D24">
      <w:pPr>
        <w:jc w:val="both"/>
      </w:pPr>
      <w:r>
        <w:t xml:space="preserve">%10’luk tamponlu formaldehitle </w:t>
      </w:r>
      <w:proofErr w:type="spellStart"/>
      <w:r>
        <w:t>fikse</w:t>
      </w:r>
      <w:proofErr w:type="spellEnd"/>
      <w:r>
        <w:t xml:space="preserve"> edilen karaciğer dokuları, rutin histolojik takibi yapıldıktan sonra parafine gömüldü. Parafin bloklardan 4 mikrometrelik kesitler </w:t>
      </w:r>
      <w:proofErr w:type="spellStart"/>
      <w:r>
        <w:t>sliding-mikrotom</w:t>
      </w:r>
      <w:proofErr w:type="spellEnd"/>
      <w:r>
        <w:t xml:space="preserve"> ile alınıp </w:t>
      </w:r>
      <w:proofErr w:type="spellStart"/>
      <w:r>
        <w:t>deparafinize</w:t>
      </w:r>
      <w:proofErr w:type="spellEnd"/>
      <w:r>
        <w:t xml:space="preserve"> edildi. Sonrasında </w:t>
      </w:r>
      <w:proofErr w:type="spellStart"/>
      <w:r>
        <w:t>ksilol</w:t>
      </w:r>
      <w:proofErr w:type="spellEnd"/>
      <w:r>
        <w:t xml:space="preserve"> ve dereceli alkol çözeltilerinden geçirilip </w:t>
      </w:r>
      <w:proofErr w:type="spellStart"/>
      <w:r>
        <w:t>mayer</w:t>
      </w:r>
      <w:proofErr w:type="spellEnd"/>
      <w:r>
        <w:t xml:space="preserve"> </w:t>
      </w:r>
      <w:proofErr w:type="spellStart"/>
      <w:r>
        <w:t>hematoksilen</w:t>
      </w:r>
      <w:proofErr w:type="spellEnd"/>
      <w:r>
        <w:t xml:space="preserve"> ve </w:t>
      </w:r>
      <w:proofErr w:type="spellStart"/>
      <w:r>
        <w:t>eozin</w:t>
      </w:r>
      <w:proofErr w:type="spellEnd"/>
      <w:r>
        <w:t xml:space="preserve"> boyaları ile boyandı. Boyanmış preparatlar </w:t>
      </w:r>
      <w:proofErr w:type="spellStart"/>
      <w:r>
        <w:t>entellan</w:t>
      </w:r>
      <w:proofErr w:type="spellEnd"/>
      <w:r>
        <w:t xml:space="preserve"> ile kapatılıp ışık mikroskobunda </w:t>
      </w:r>
      <w:proofErr w:type="spellStart"/>
      <w:r>
        <w:t>histoptalojik</w:t>
      </w:r>
      <w:proofErr w:type="spellEnd"/>
      <w:r>
        <w:t xml:space="preserve"> olarak değerlendirildi. </w:t>
      </w:r>
    </w:p>
    <w:p w:rsidR="009A3D24" w:rsidRPr="009A3D24" w:rsidRDefault="009A3D24" w:rsidP="009A3D24">
      <w:pPr>
        <w:jc w:val="both"/>
        <w:rPr>
          <w:b/>
        </w:rPr>
      </w:pPr>
      <w:r w:rsidRPr="009A3D24">
        <w:rPr>
          <w:b/>
        </w:rPr>
        <w:t>Sonuç:</w:t>
      </w:r>
    </w:p>
    <w:p w:rsidR="009A3D24" w:rsidRDefault="009A3D24" w:rsidP="00E16D24">
      <w:pPr>
        <w:jc w:val="both"/>
      </w:pPr>
      <w:r>
        <w:t xml:space="preserve">Yapılan </w:t>
      </w:r>
      <w:proofErr w:type="spellStart"/>
      <w:r>
        <w:t>histopatolojik</w:t>
      </w:r>
      <w:proofErr w:type="spellEnd"/>
      <w:r>
        <w:t xml:space="preserve"> incelemede k grubu</w:t>
      </w:r>
      <w:r w:rsidR="00771845">
        <w:t>nda</w:t>
      </w:r>
      <w:r>
        <w:t xml:space="preserve"> normal </w:t>
      </w:r>
      <w:proofErr w:type="spellStart"/>
      <w:r>
        <w:t>lobüler</w:t>
      </w:r>
      <w:proofErr w:type="spellEnd"/>
      <w:r>
        <w:t xml:space="preserve"> yapı,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ven</w:t>
      </w:r>
      <w:proofErr w:type="spellEnd"/>
      <w:r>
        <w:t xml:space="preserve"> ve buradan </w:t>
      </w:r>
      <w:proofErr w:type="spellStart"/>
      <w:r>
        <w:t>ışınsal</w:t>
      </w:r>
      <w:proofErr w:type="spellEnd"/>
      <w:r>
        <w:t xml:space="preserve"> tarzda sıralanan </w:t>
      </w:r>
      <w:proofErr w:type="spellStart"/>
      <w:r>
        <w:t>hepatositler</w:t>
      </w:r>
      <w:proofErr w:type="spellEnd"/>
      <w:r>
        <w:t xml:space="preserve"> gözlendi. </w:t>
      </w:r>
      <w:r w:rsidR="00771845">
        <w:t xml:space="preserve">Normal </w:t>
      </w:r>
      <w:proofErr w:type="spellStart"/>
      <w:r w:rsidR="00771845">
        <w:t>sitoplazmik</w:t>
      </w:r>
      <w:proofErr w:type="spellEnd"/>
      <w:r w:rsidR="00771845">
        <w:t xml:space="preserve"> ve </w:t>
      </w:r>
      <w:proofErr w:type="spellStart"/>
      <w:r w:rsidR="00771845">
        <w:t>nükleus</w:t>
      </w:r>
      <w:proofErr w:type="spellEnd"/>
      <w:r w:rsidR="00771845">
        <w:t xml:space="preserve"> görüntüsü incelenen k grubunun aksine </w:t>
      </w:r>
      <w:proofErr w:type="spellStart"/>
      <w:r w:rsidR="00771845">
        <w:t>indo</w:t>
      </w:r>
      <w:proofErr w:type="spellEnd"/>
      <w:r w:rsidR="00771845">
        <w:t xml:space="preserve"> grubunda </w:t>
      </w:r>
      <w:proofErr w:type="spellStart"/>
      <w:r w:rsidR="00771845">
        <w:t>hepatositlerde</w:t>
      </w:r>
      <w:proofErr w:type="spellEnd"/>
      <w:r w:rsidR="00771845">
        <w:t xml:space="preserve"> “</w:t>
      </w:r>
      <w:proofErr w:type="spellStart"/>
      <w:proofErr w:type="gramStart"/>
      <w:r w:rsidR="00771845">
        <w:t>Swisscheese</w:t>
      </w:r>
      <w:proofErr w:type="spellEnd"/>
      <w:r w:rsidR="00771845">
        <w:t>”(</w:t>
      </w:r>
      <w:proofErr w:type="gramEnd"/>
      <w:r w:rsidR="00771845">
        <w:t>İsviçre peyniri</w:t>
      </w:r>
      <w:r w:rsidR="00771845">
        <w:t xml:space="preserve">) görüntüsü incelenmiştir. </w:t>
      </w:r>
      <w:proofErr w:type="spellStart"/>
      <w:r w:rsidR="00E16D24">
        <w:t>Panlobüler</w:t>
      </w:r>
      <w:proofErr w:type="spellEnd"/>
      <w:r w:rsidR="00E16D24">
        <w:t xml:space="preserve"> </w:t>
      </w:r>
      <w:proofErr w:type="spellStart"/>
      <w:r w:rsidR="00E16D24">
        <w:t>sitoplazmik</w:t>
      </w:r>
      <w:proofErr w:type="spellEnd"/>
      <w:r w:rsidR="00771845">
        <w:t xml:space="preserve"> </w:t>
      </w:r>
      <w:proofErr w:type="spellStart"/>
      <w:r w:rsidR="00771845">
        <w:t>vakuolizasyon</w:t>
      </w:r>
      <w:proofErr w:type="spellEnd"/>
      <w:r w:rsidR="00771845">
        <w:t xml:space="preserve"> seyreden bu görüntü grubun tüm kesitlerinde tespit edilmiştir. Bunun yanında yaygın ödem ve </w:t>
      </w:r>
      <w:proofErr w:type="spellStart"/>
      <w:r w:rsidR="00771845">
        <w:t>retiküloendotelyal</w:t>
      </w:r>
      <w:proofErr w:type="spellEnd"/>
      <w:r w:rsidR="00771845">
        <w:t xml:space="preserve"> sistemde genişleme de </w:t>
      </w:r>
      <w:proofErr w:type="spellStart"/>
      <w:r w:rsidR="00771845">
        <w:t>indo</w:t>
      </w:r>
      <w:proofErr w:type="spellEnd"/>
      <w:r w:rsidR="00771845">
        <w:t xml:space="preserve"> grubunda </w:t>
      </w:r>
      <w:r w:rsidR="00E16D24">
        <w:t xml:space="preserve">yoğun olarak </w:t>
      </w:r>
      <w:r w:rsidR="00771845">
        <w:t xml:space="preserve">mevcuttur. A grubunda kontrol grubuna oranla ödem ve </w:t>
      </w:r>
      <w:proofErr w:type="spellStart"/>
      <w:r w:rsidR="00771845">
        <w:t>hepatosteatoz</w:t>
      </w:r>
      <w:proofErr w:type="spellEnd"/>
      <w:r w:rsidR="00771845">
        <w:t xml:space="preserve"> izlenmesine rağmen</w:t>
      </w:r>
      <w:r w:rsidR="00E16D24">
        <w:t>;</w:t>
      </w:r>
      <w:r w:rsidR="00771845">
        <w:t xml:space="preserve"> özellikle </w:t>
      </w:r>
      <w:proofErr w:type="spellStart"/>
      <w:r w:rsidR="00771845">
        <w:t>vakuolizasyon</w:t>
      </w:r>
      <w:proofErr w:type="spellEnd"/>
      <w:r w:rsid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grubuna oranla önemli miktarda azalmıştı. </w:t>
      </w:r>
      <w:proofErr w:type="spellStart"/>
      <w:r w:rsidR="00E16D24">
        <w:t>Hepatositer</w:t>
      </w:r>
      <w:proofErr w:type="spellEnd"/>
      <w:r w:rsidR="00E16D24">
        <w:t xml:space="preserve"> </w:t>
      </w:r>
      <w:proofErr w:type="spellStart"/>
      <w:r w:rsidR="00E16D24">
        <w:t>hipertrofi</w:t>
      </w:r>
      <w:proofErr w:type="spellEnd"/>
      <w:r w:rsidR="00E16D24">
        <w:t xml:space="preserve"> </w:t>
      </w:r>
      <w:proofErr w:type="spellStart"/>
      <w:r w:rsidR="00E16D24">
        <w:t>indo</w:t>
      </w:r>
      <w:proofErr w:type="spellEnd"/>
      <w:r w:rsidR="00E16D24">
        <w:t xml:space="preserve"> grubunda k grubuna oranla yoğun olarak görülürken, bu bulgu a grubunda azalmıştı. </w:t>
      </w:r>
      <w:proofErr w:type="spellStart"/>
      <w:r w:rsidR="00771845">
        <w:t>İndo</w:t>
      </w:r>
      <w:proofErr w:type="spellEnd"/>
      <w:r w:rsidR="00771845">
        <w:t xml:space="preserve"> grubunda </w:t>
      </w:r>
      <w:proofErr w:type="spellStart"/>
      <w:r w:rsidR="00771845">
        <w:t>piknotik</w:t>
      </w:r>
      <w:proofErr w:type="spellEnd"/>
      <w:r w:rsidR="00771845">
        <w:t xml:space="preserve"> çekirdekler yaygın izlenirken a grubunda bu görüntü</w:t>
      </w:r>
      <w:r w:rsidR="00E16D24">
        <w:t xml:space="preserve"> azalmıştı. Her üç grupta da lenfosit </w:t>
      </w:r>
      <w:proofErr w:type="spellStart"/>
      <w:r w:rsidR="00E16D24">
        <w:t>infiltrasyonu</w:t>
      </w:r>
      <w:proofErr w:type="spellEnd"/>
      <w:r w:rsidR="00E16D24">
        <w:t xml:space="preserve"> ve bağ dokusunda </w:t>
      </w:r>
      <w:proofErr w:type="spellStart"/>
      <w:r w:rsidR="00E16D24">
        <w:t>kollojen</w:t>
      </w:r>
      <w:proofErr w:type="spellEnd"/>
      <w:r w:rsidR="00E16D24">
        <w:t xml:space="preserve"> artışı izlenmemiştir.</w:t>
      </w:r>
      <w:r w:rsidR="00771845">
        <w:t xml:space="preserve">  </w:t>
      </w:r>
    </w:p>
    <w:p w:rsidR="009A3D24" w:rsidRDefault="009A3D24">
      <w:pPr>
        <w:rPr>
          <w:rFonts w:ascii="Georgia" w:hAnsi="Georgia"/>
          <w:color w:val="2E2E2E"/>
          <w:sz w:val="27"/>
          <w:szCs w:val="27"/>
        </w:rPr>
      </w:pPr>
    </w:p>
    <w:p w:rsidR="001D6A39" w:rsidRDefault="001D6A39"/>
    <w:p w:rsidR="001D6A39" w:rsidRDefault="001D6A39" w:rsidP="00E16D24">
      <w:pPr>
        <w:rPr>
          <w:rFonts w:ascii="Georgia" w:hAnsi="Georgia"/>
          <w:color w:val="2E2E2E"/>
          <w:sz w:val="27"/>
          <w:szCs w:val="27"/>
        </w:rPr>
      </w:pPr>
      <w:r>
        <w:t xml:space="preserve">- </w:t>
      </w:r>
    </w:p>
    <w:p w:rsidR="001D6A39" w:rsidRDefault="001D6A39"/>
    <w:p w:rsidR="00227F49" w:rsidRDefault="00227F49"/>
    <w:p w:rsidR="006010E9" w:rsidRDefault="006010E9">
      <w:bookmarkStart w:id="0" w:name="_GoBack"/>
      <w:bookmarkEnd w:id="0"/>
    </w:p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227F49" w:rsidRDefault="00227F49"/>
    <w:p w:rsidR="0041642D" w:rsidRDefault="0041642D">
      <w:pPr>
        <w:rPr>
          <w:b/>
        </w:rPr>
      </w:pPr>
      <w:r>
        <w:rPr>
          <w:b/>
        </w:rPr>
        <w:lastRenderedPageBreak/>
        <w:t xml:space="preserve">   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</w:t>
      </w:r>
    </w:p>
    <w:p w:rsidR="00227F49" w:rsidRDefault="00CF11E0">
      <w:pPr>
        <w:rPr>
          <w:b/>
        </w:rPr>
      </w:pPr>
      <w:r w:rsidRPr="0041642D">
        <w:rPr>
          <w:b/>
          <w:noProof/>
        </w:rPr>
        <w:drawing>
          <wp:inline distT="0" distB="0" distL="0" distR="0">
            <wp:extent cx="1823999" cy="1368000"/>
            <wp:effectExtent l="0" t="0" r="508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-20x_001.tif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99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9A3D24">
        <w:rPr>
          <w:b/>
          <w:noProof/>
        </w:rPr>
        <w:drawing>
          <wp:inline distT="0" distB="0" distL="0" distR="0">
            <wp:extent cx="1823720" cy="1367790"/>
            <wp:effectExtent l="0" t="0" r="508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1-20x_003.tif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161" cy="1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6B2E10" w:rsidRPr="0041642D">
        <w:rPr>
          <w:b/>
          <w:noProof/>
        </w:rPr>
        <w:drawing>
          <wp:inline distT="0" distB="0" distL="0" distR="0">
            <wp:extent cx="1824000" cy="1368000"/>
            <wp:effectExtent l="0" t="0" r="508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2-20x_002.tif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2D" w:rsidRPr="0041642D" w:rsidRDefault="0041642D">
      <w:pPr>
        <w:rPr>
          <w:b/>
        </w:rPr>
      </w:pPr>
      <w:r>
        <w:rPr>
          <w:b/>
        </w:rPr>
        <w:t xml:space="preserve">   4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5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:rsidR="00CA007B" w:rsidRDefault="006B2E10">
      <w:r w:rsidRPr="0041642D">
        <w:rPr>
          <w:b/>
          <w:noProof/>
        </w:rPr>
        <w:drawing>
          <wp:inline distT="0" distB="0" distL="0" distR="0">
            <wp:extent cx="1824000" cy="1368000"/>
            <wp:effectExtent l="0" t="0" r="508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-40x_002.tif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9A3D24">
        <w:rPr>
          <w:b/>
          <w:noProof/>
        </w:rPr>
        <w:drawing>
          <wp:inline distT="0" distB="0" distL="0" distR="0">
            <wp:extent cx="1823720" cy="1367790"/>
            <wp:effectExtent l="0" t="0" r="508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1-40x_001.tif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65" cy="13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C46A43">
        <w:rPr>
          <w:noProof/>
        </w:rPr>
        <w:drawing>
          <wp:inline distT="0" distB="0" distL="0" distR="0">
            <wp:extent cx="1824000" cy="1368000"/>
            <wp:effectExtent l="0" t="0" r="508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2-40x_002.tif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7B" w:rsidRDefault="0041642D">
      <w:r>
        <w:rPr>
          <w:b/>
        </w:rPr>
        <w:t>1:</w:t>
      </w:r>
      <w:r w:rsidR="00771845" w:rsidRP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20x</w:t>
      </w:r>
      <w:r>
        <w:t>,</w:t>
      </w:r>
      <w:r w:rsidR="00CA007B">
        <w:t xml:space="preserve"> </w:t>
      </w:r>
      <w:r>
        <w:rPr>
          <w:b/>
        </w:rPr>
        <w:t>2:</w:t>
      </w:r>
      <w:r w:rsidR="00771845" w:rsidRP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40x </w:t>
      </w:r>
      <w:r>
        <w:rPr>
          <w:b/>
        </w:rPr>
        <w:t>3:</w:t>
      </w:r>
      <w:r w:rsidR="006B2E10">
        <w:t xml:space="preserve"> </w:t>
      </w:r>
      <w:r w:rsidR="00771845">
        <w:t>20x a grubu</w:t>
      </w:r>
      <w:r w:rsidR="00771845" w:rsidRPr="0041642D">
        <w:rPr>
          <w:b/>
        </w:rPr>
        <w:t xml:space="preserve"> </w:t>
      </w:r>
      <w:r w:rsidRPr="0041642D">
        <w:rPr>
          <w:b/>
        </w:rPr>
        <w:t>4</w:t>
      </w:r>
      <w:r>
        <w:rPr>
          <w:b/>
        </w:rPr>
        <w:t>:</w:t>
      </w:r>
      <w:r>
        <w:t xml:space="preserve"> </w:t>
      </w:r>
      <w:r w:rsidR="00771845">
        <w:t xml:space="preserve">40x a grubu </w:t>
      </w:r>
      <w:r>
        <w:rPr>
          <w:b/>
        </w:rPr>
        <w:t>5:</w:t>
      </w:r>
      <w:r>
        <w:t xml:space="preserve"> k20x </w:t>
      </w:r>
      <w:r>
        <w:rPr>
          <w:b/>
        </w:rPr>
        <w:t>6:</w:t>
      </w:r>
      <w:r>
        <w:t xml:space="preserve"> k 40x</w:t>
      </w:r>
    </w:p>
    <w:sectPr w:rsidR="00CA00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9"/>
    <w:rsid w:val="00182642"/>
    <w:rsid w:val="001D6A39"/>
    <w:rsid w:val="00227F49"/>
    <w:rsid w:val="0041642D"/>
    <w:rsid w:val="006010E9"/>
    <w:rsid w:val="006B2E10"/>
    <w:rsid w:val="00771845"/>
    <w:rsid w:val="009A3D24"/>
    <w:rsid w:val="00C46A43"/>
    <w:rsid w:val="00CA007B"/>
    <w:rsid w:val="00CF11E0"/>
    <w:rsid w:val="00D41535"/>
    <w:rsid w:val="00E1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8EEBB"/>
  <w15:chartTrackingRefBased/>
  <w15:docId w15:val="{0C3A5B3D-28B9-4A99-9003-B9375CD5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D6A39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1D6A39"/>
    <w:rPr>
      <w:b/>
      <w:bCs/>
    </w:rPr>
  </w:style>
  <w:style w:type="character" w:styleId="Vurgu">
    <w:name w:val="Emphasis"/>
    <w:basedOn w:val="VarsaylanParagrafYazTipi"/>
    <w:uiPriority w:val="20"/>
    <w:qFormat/>
    <w:rsid w:val="001D6A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SELİM ZIRH</dc:creator>
  <cp:keywords/>
  <dc:description/>
  <cp:lastModifiedBy>SELİM ZIRH</cp:lastModifiedBy>
  <cp:revision>2</cp:revision>
  <dcterms:created xsi:type="dcterms:W3CDTF">2022-07-08T09:07:00Z</dcterms:created>
  <dcterms:modified xsi:type="dcterms:W3CDTF">2022-07-08T09:07:00Z</dcterms:modified>
</cp:coreProperties>
</file>