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E07" w:rsidRPr="00B112EB" w:rsidRDefault="00475F9C" w:rsidP="00475F9C">
      <w:pPr>
        <w:pStyle w:val="AralkYok"/>
        <w:rPr>
          <w:rFonts w:ascii="Times New Roman" w:hAnsi="Times New Roman" w:cs="Times New Roman"/>
          <w:b/>
        </w:rPr>
      </w:pPr>
      <w:r w:rsidRPr="00B112EB">
        <w:rPr>
          <w:rFonts w:ascii="Times New Roman" w:hAnsi="Times New Roman" w:cs="Times New Roman"/>
          <w:b/>
        </w:rPr>
        <w:t>TAS ÇALIŞMA YÖNTEMİ:</w:t>
      </w:r>
    </w:p>
    <w:p w:rsidR="00475F9C" w:rsidRDefault="00475F9C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 xml:space="preserve">TAS ölçümü </w:t>
      </w:r>
      <w:proofErr w:type="spellStart"/>
      <w:r w:rsidRPr="00B112EB">
        <w:rPr>
          <w:rFonts w:ascii="Times New Roman" w:hAnsi="Times New Roman" w:cs="Times New Roman"/>
        </w:rPr>
        <w:t>Relassay</w:t>
      </w:r>
      <w:proofErr w:type="spellEnd"/>
      <w:r w:rsidRPr="00B112EB">
        <w:rPr>
          <w:rFonts w:ascii="Times New Roman" w:hAnsi="Times New Roman" w:cs="Times New Roman"/>
        </w:rPr>
        <w:t xml:space="preserve"> marka ticari kit ile yapıldı (</w:t>
      </w:r>
      <w:proofErr w:type="spellStart"/>
      <w:proofErr w:type="gramStart"/>
      <w:r w:rsidRPr="00B112EB">
        <w:rPr>
          <w:rFonts w:ascii="Times New Roman" w:hAnsi="Times New Roman" w:cs="Times New Roman"/>
        </w:rPr>
        <w:t>Relassay,Turkey</w:t>
      </w:r>
      <w:proofErr w:type="spellEnd"/>
      <w:proofErr w:type="gramEnd"/>
      <w:r w:rsidRPr="00B112EB">
        <w:rPr>
          <w:rFonts w:ascii="Times New Roman" w:hAnsi="Times New Roman" w:cs="Times New Roman"/>
        </w:rPr>
        <w:t>)</w:t>
      </w:r>
    </w:p>
    <w:p w:rsidR="00B112EB" w:rsidRPr="00B112EB" w:rsidRDefault="00B112EB" w:rsidP="00475F9C">
      <w:pPr>
        <w:pStyle w:val="AralkYok"/>
        <w:rPr>
          <w:rFonts w:ascii="Times New Roman" w:hAnsi="Times New Roman" w:cs="Times New Roman"/>
        </w:rPr>
      </w:pPr>
    </w:p>
    <w:p w:rsidR="00475F9C" w:rsidRPr="00B112EB" w:rsidRDefault="00475F9C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  <w:b/>
        </w:rPr>
        <w:t>Test çalışma prensibi:</w:t>
      </w:r>
      <w:r w:rsidRPr="00B112EB">
        <w:rPr>
          <w:rFonts w:ascii="Times New Roman" w:hAnsi="Times New Roman" w:cs="Times New Roman"/>
        </w:rPr>
        <w:t xml:space="preserve"> Numunedeki antioksidanlar koyu mavi-yeşil renkli ABTS radikal solüsyonunu, renksiz ABTS formuna çevirir. 660nm </w:t>
      </w:r>
      <w:proofErr w:type="spellStart"/>
      <w:r w:rsidRPr="00B112EB">
        <w:rPr>
          <w:rFonts w:ascii="Times New Roman" w:hAnsi="Times New Roman" w:cs="Times New Roman"/>
        </w:rPr>
        <w:t>absorbansdaki</w:t>
      </w:r>
      <w:proofErr w:type="spellEnd"/>
      <w:r w:rsidRPr="00B112EB">
        <w:rPr>
          <w:rFonts w:ascii="Times New Roman" w:hAnsi="Times New Roman" w:cs="Times New Roman"/>
        </w:rPr>
        <w:t xml:space="preserve"> değişim total antioksidan miktarıyla alakalıdır. Kitin kalibrasyonu E vitamini benzeri </w:t>
      </w:r>
      <w:proofErr w:type="spellStart"/>
      <w:r w:rsidRPr="00B112EB">
        <w:rPr>
          <w:rFonts w:ascii="Times New Roman" w:hAnsi="Times New Roman" w:cs="Times New Roman"/>
        </w:rPr>
        <w:t>Trolox</w:t>
      </w:r>
      <w:proofErr w:type="spellEnd"/>
      <w:r w:rsidRPr="00B112EB">
        <w:rPr>
          <w:rFonts w:ascii="Times New Roman" w:hAnsi="Times New Roman" w:cs="Times New Roman"/>
        </w:rPr>
        <w:t xml:space="preserve"> </w:t>
      </w:r>
      <w:proofErr w:type="spellStart"/>
      <w:r w:rsidRPr="00B112EB">
        <w:rPr>
          <w:rFonts w:ascii="Times New Roman" w:hAnsi="Times New Roman" w:cs="Times New Roman"/>
        </w:rPr>
        <w:t>Equivalent</w:t>
      </w:r>
      <w:proofErr w:type="spellEnd"/>
      <w:r w:rsidRPr="00B112EB">
        <w:rPr>
          <w:rFonts w:ascii="Times New Roman" w:hAnsi="Times New Roman" w:cs="Times New Roman"/>
        </w:rPr>
        <w:t xml:space="preserve"> adı verilen stabil antioksidan standardı ile yapılır.</w:t>
      </w:r>
    </w:p>
    <w:p w:rsidR="00475F9C" w:rsidRPr="00B112EB" w:rsidRDefault="00475F9C" w:rsidP="00475F9C">
      <w:pPr>
        <w:pStyle w:val="AralkYok"/>
        <w:rPr>
          <w:rFonts w:ascii="Times New Roman" w:hAnsi="Times New Roman" w:cs="Times New Roman"/>
          <w:b/>
        </w:rPr>
      </w:pPr>
      <w:r w:rsidRPr="00B112EB">
        <w:rPr>
          <w:rFonts w:ascii="Times New Roman" w:hAnsi="Times New Roman" w:cs="Times New Roman"/>
          <w:b/>
        </w:rPr>
        <w:t>Bileşenler</w:t>
      </w:r>
      <w:r w:rsidR="00B112EB">
        <w:rPr>
          <w:rFonts w:ascii="Times New Roman" w:hAnsi="Times New Roman" w:cs="Times New Roman"/>
          <w:b/>
        </w:rPr>
        <w:t>:</w:t>
      </w:r>
    </w:p>
    <w:p w:rsidR="00475F9C" w:rsidRPr="00B112EB" w:rsidRDefault="00475F9C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>Tüm reaktifler ve standartlar kullanıma hazırdır.</w:t>
      </w:r>
    </w:p>
    <w:p w:rsidR="00475F9C" w:rsidRPr="00B112EB" w:rsidRDefault="00475F9C" w:rsidP="00475F9C">
      <w:pPr>
        <w:pStyle w:val="Default"/>
        <w:rPr>
          <w:rFonts w:ascii="Times New Roman" w:hAnsi="Times New Roman" w:cs="Times New Roman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29"/>
        <w:gridCol w:w="714"/>
        <w:gridCol w:w="715"/>
        <w:gridCol w:w="1429"/>
      </w:tblGrid>
      <w:tr w:rsidR="00475F9C" w:rsidRPr="00B112EB">
        <w:trPr>
          <w:trHeight w:val="90"/>
        </w:trPr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Reagent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1 </w:t>
            </w:r>
          </w:p>
        </w:tc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Buffer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Solution </w:t>
            </w:r>
          </w:p>
        </w:tc>
      </w:tr>
      <w:tr w:rsidR="00475F9C" w:rsidRPr="00B112EB">
        <w:trPr>
          <w:trHeight w:val="90"/>
        </w:trPr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Acetate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Buffer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0.4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mol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/L pH5.8 </w:t>
            </w:r>
          </w:p>
        </w:tc>
      </w:tr>
      <w:tr w:rsidR="00475F9C" w:rsidRPr="00B112EB">
        <w:trPr>
          <w:trHeight w:val="90"/>
        </w:trPr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Reagent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2 </w:t>
            </w:r>
          </w:p>
        </w:tc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Prochromogen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Solution </w:t>
            </w:r>
          </w:p>
        </w:tc>
      </w:tr>
      <w:tr w:rsidR="00475F9C" w:rsidRPr="00B112EB">
        <w:trPr>
          <w:trHeight w:val="90"/>
        </w:trPr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ABTS </w:t>
            </w:r>
          </w:p>
        </w:tc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30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mmol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/L </w:t>
            </w:r>
          </w:p>
        </w:tc>
      </w:tr>
      <w:tr w:rsidR="00475F9C" w:rsidRPr="00B112EB">
        <w:trPr>
          <w:trHeight w:val="90"/>
        </w:trPr>
        <w:tc>
          <w:tcPr>
            <w:tcW w:w="1429" w:type="dxa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Standard </w:t>
            </w:r>
          </w:p>
        </w:tc>
        <w:tc>
          <w:tcPr>
            <w:tcW w:w="1429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Trolox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29" w:type="dxa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1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mmol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/ L </w:t>
            </w:r>
          </w:p>
        </w:tc>
      </w:tr>
      <w:tr w:rsidR="00475F9C" w:rsidRPr="00B112EB">
        <w:trPr>
          <w:trHeight w:val="90"/>
        </w:trPr>
        <w:tc>
          <w:tcPr>
            <w:tcW w:w="1429" w:type="dxa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QC Level 1 </w:t>
            </w:r>
          </w:p>
        </w:tc>
        <w:tc>
          <w:tcPr>
            <w:tcW w:w="1429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Trolox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29" w:type="dxa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0.5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mmol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/ L </w:t>
            </w:r>
          </w:p>
        </w:tc>
      </w:tr>
      <w:tr w:rsidR="00475F9C" w:rsidRPr="00B112EB">
        <w:trPr>
          <w:trHeight w:val="90"/>
        </w:trPr>
        <w:tc>
          <w:tcPr>
            <w:tcW w:w="1429" w:type="dxa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QC Level 2 </w:t>
            </w:r>
          </w:p>
        </w:tc>
        <w:tc>
          <w:tcPr>
            <w:tcW w:w="1429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Trolox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29" w:type="dxa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2.0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mmol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/ L </w:t>
            </w:r>
          </w:p>
        </w:tc>
      </w:tr>
    </w:tbl>
    <w:p w:rsidR="00475F9C" w:rsidRPr="00B112EB" w:rsidRDefault="00475F9C" w:rsidP="00475F9C">
      <w:pPr>
        <w:pStyle w:val="AralkYok"/>
        <w:rPr>
          <w:rFonts w:ascii="Times New Roman" w:hAnsi="Times New Roman" w:cs="Times New Roman"/>
        </w:rPr>
      </w:pPr>
    </w:p>
    <w:p w:rsidR="00475F9C" w:rsidRPr="00B112EB" w:rsidRDefault="00475F9C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  <w:b/>
        </w:rPr>
        <w:t>Numune Çalışması:</w:t>
      </w:r>
      <w:r w:rsidRPr="00B112EB">
        <w:rPr>
          <w:rFonts w:ascii="Times New Roman" w:hAnsi="Times New Roman" w:cs="Times New Roman"/>
        </w:rPr>
        <w:t xml:space="preserve"> Numuneler </w:t>
      </w:r>
      <w:proofErr w:type="spellStart"/>
      <w:r w:rsidRPr="00B112EB">
        <w:rPr>
          <w:rFonts w:ascii="Times New Roman" w:hAnsi="Times New Roman" w:cs="Times New Roman"/>
        </w:rPr>
        <w:t>Relassay</w:t>
      </w:r>
      <w:proofErr w:type="spellEnd"/>
      <w:r w:rsidRPr="00B112EB">
        <w:rPr>
          <w:rFonts w:ascii="Times New Roman" w:hAnsi="Times New Roman" w:cs="Times New Roman"/>
        </w:rPr>
        <w:t xml:space="preserve"> kiti ile </w:t>
      </w:r>
      <w:proofErr w:type="spellStart"/>
      <w:r w:rsidR="007A31E8">
        <w:rPr>
          <w:rFonts w:ascii="Times New Roman" w:hAnsi="Times New Roman" w:cs="Times New Roman"/>
        </w:rPr>
        <w:t>Mindray</w:t>
      </w:r>
      <w:proofErr w:type="spellEnd"/>
      <w:r w:rsidR="007A31E8">
        <w:rPr>
          <w:rFonts w:ascii="Times New Roman" w:hAnsi="Times New Roman" w:cs="Times New Roman"/>
        </w:rPr>
        <w:t xml:space="preserve"> BS300</w:t>
      </w:r>
      <w:r w:rsidRPr="00B112EB">
        <w:rPr>
          <w:rFonts w:ascii="Times New Roman" w:hAnsi="Times New Roman" w:cs="Times New Roman"/>
        </w:rPr>
        <w:t xml:space="preserve"> cihazında tam otomatik olarak çalışıldı. </w:t>
      </w:r>
    </w:p>
    <w:p w:rsidR="00475F9C" w:rsidRPr="00B112EB" w:rsidRDefault="00475F9C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 xml:space="preserve">Çalışma adımları: </w:t>
      </w:r>
    </w:p>
    <w:p w:rsidR="00EA1DEE" w:rsidRDefault="00475F9C" w:rsidP="0092482A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 xml:space="preserve">Otomatik cihaz tarafından Reaktif 1’den 300 </w:t>
      </w:r>
      <w:proofErr w:type="spellStart"/>
      <w:r w:rsidRPr="00B112EB">
        <w:rPr>
          <w:rFonts w:ascii="Times New Roman" w:hAnsi="Times New Roman" w:cs="Times New Roman"/>
        </w:rPr>
        <w:t>μl</w:t>
      </w:r>
      <w:proofErr w:type="spellEnd"/>
      <w:r w:rsidRPr="00B112EB">
        <w:rPr>
          <w:rFonts w:ascii="Times New Roman" w:hAnsi="Times New Roman" w:cs="Times New Roman"/>
        </w:rPr>
        <w:t xml:space="preserve"> alındı, numuneden 18 </w:t>
      </w:r>
      <w:proofErr w:type="spellStart"/>
      <w:r w:rsidRPr="00B112EB">
        <w:rPr>
          <w:rFonts w:ascii="Times New Roman" w:hAnsi="Times New Roman" w:cs="Times New Roman"/>
        </w:rPr>
        <w:t>μl</w:t>
      </w:r>
      <w:proofErr w:type="spellEnd"/>
      <w:r w:rsidRPr="00B112EB">
        <w:rPr>
          <w:rFonts w:ascii="Times New Roman" w:hAnsi="Times New Roman" w:cs="Times New Roman"/>
        </w:rPr>
        <w:t xml:space="preserve"> alındı ardından küvet içinde karıştırılıp 30 saniye sonra ilk okuma</w:t>
      </w:r>
      <w:r w:rsidR="00B112EB" w:rsidRPr="00B112EB">
        <w:rPr>
          <w:rFonts w:ascii="Times New Roman" w:hAnsi="Times New Roman" w:cs="Times New Roman"/>
        </w:rPr>
        <w:t xml:space="preserve"> </w:t>
      </w:r>
      <w:proofErr w:type="gramStart"/>
      <w:r w:rsidR="00B112EB" w:rsidRPr="00B112EB">
        <w:rPr>
          <w:rFonts w:ascii="Times New Roman" w:hAnsi="Times New Roman" w:cs="Times New Roman"/>
        </w:rPr>
        <w:t xml:space="preserve">660nm </w:t>
      </w:r>
      <w:r w:rsidRPr="00B112EB">
        <w:rPr>
          <w:rFonts w:ascii="Times New Roman" w:hAnsi="Times New Roman" w:cs="Times New Roman"/>
        </w:rPr>
        <w:t xml:space="preserve"> yapıldı</w:t>
      </w:r>
      <w:proofErr w:type="gramEnd"/>
      <w:r w:rsidRPr="00B112EB">
        <w:rPr>
          <w:rFonts w:ascii="Times New Roman" w:hAnsi="Times New Roman" w:cs="Times New Roman"/>
        </w:rPr>
        <w:t xml:space="preserve"> ardından </w:t>
      </w:r>
      <w:r w:rsidR="00B112EB" w:rsidRPr="00B112EB">
        <w:rPr>
          <w:rFonts w:ascii="Times New Roman" w:hAnsi="Times New Roman" w:cs="Times New Roman"/>
        </w:rPr>
        <w:t xml:space="preserve">reaktif 2’den 45 </w:t>
      </w:r>
      <w:proofErr w:type="spellStart"/>
      <w:r w:rsidR="00B112EB" w:rsidRPr="00B112EB">
        <w:rPr>
          <w:rFonts w:ascii="Times New Roman" w:hAnsi="Times New Roman" w:cs="Times New Roman"/>
        </w:rPr>
        <w:t>μl</w:t>
      </w:r>
      <w:proofErr w:type="spellEnd"/>
      <w:r w:rsidR="00B112EB" w:rsidRPr="00B112EB">
        <w:rPr>
          <w:rFonts w:ascii="Times New Roman" w:hAnsi="Times New Roman" w:cs="Times New Roman"/>
        </w:rPr>
        <w:t xml:space="preserve"> karıştırıldı ve </w:t>
      </w:r>
      <w:proofErr w:type="spellStart"/>
      <w:r w:rsidR="00B112EB" w:rsidRPr="00B112EB">
        <w:rPr>
          <w:rFonts w:ascii="Times New Roman" w:hAnsi="Times New Roman" w:cs="Times New Roman"/>
        </w:rPr>
        <w:t>inkübatörde</w:t>
      </w:r>
      <w:proofErr w:type="spellEnd"/>
      <w:r w:rsidR="00B112EB" w:rsidRPr="00B112EB">
        <w:rPr>
          <w:rFonts w:ascii="Times New Roman" w:hAnsi="Times New Roman" w:cs="Times New Roman"/>
        </w:rPr>
        <w:t xml:space="preserve"> 5 dakika bekletilip ikinci okuma 660nm yapıldı.</w:t>
      </w:r>
      <w:bookmarkStart w:id="0" w:name="_GoBack"/>
      <w:bookmarkEnd w:id="0"/>
      <w:r w:rsidR="0092482A">
        <w:rPr>
          <w:rFonts w:ascii="Times New Roman" w:hAnsi="Times New Roman" w:cs="Times New Roman"/>
        </w:rPr>
        <w:t xml:space="preserve"> </w:t>
      </w:r>
    </w:p>
    <w:p w:rsidR="00EA1DEE" w:rsidRPr="00B112EB" w:rsidRDefault="00EA1DEE" w:rsidP="00475F9C">
      <w:pPr>
        <w:pStyle w:val="AralkYok"/>
        <w:rPr>
          <w:rFonts w:ascii="Times New Roman" w:hAnsi="Times New Roman" w:cs="Times New Roman"/>
        </w:rPr>
      </w:pPr>
    </w:p>
    <w:sectPr w:rsidR="00EA1DEE" w:rsidRPr="00B112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F9C"/>
    <w:rsid w:val="00475F9C"/>
    <w:rsid w:val="006F0E07"/>
    <w:rsid w:val="007A31E8"/>
    <w:rsid w:val="0092482A"/>
    <w:rsid w:val="00B112EB"/>
    <w:rsid w:val="00EA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B4653-2483-47BF-9254-95109729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475F9C"/>
    <w:pPr>
      <w:spacing w:after="0" w:line="240" w:lineRule="auto"/>
    </w:pPr>
  </w:style>
  <w:style w:type="paragraph" w:customStyle="1" w:styleId="Default">
    <w:name w:val="Default"/>
    <w:rsid w:val="00475F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Davut</dc:creator>
  <cp:keywords/>
  <dc:description/>
  <cp:lastModifiedBy>Davut YOLCU</cp:lastModifiedBy>
  <cp:revision>4</cp:revision>
  <dcterms:created xsi:type="dcterms:W3CDTF">2018-03-21T08:28:00Z</dcterms:created>
  <dcterms:modified xsi:type="dcterms:W3CDTF">2020-01-25T10:44:00Z</dcterms:modified>
</cp:coreProperties>
</file>