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A0" w:rsidRDefault="00C10084" w:rsidP="000A59F4">
      <w:pPr>
        <w:spacing w:line="360" w:lineRule="auto"/>
      </w:pPr>
      <w:r>
        <w:t>Hazırlık: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>Örneklerin çözünüp, oda sıcaklığına gelmesi gereklidir.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Wash</w:t>
      </w:r>
      <w:proofErr w:type="spellEnd"/>
      <w:r>
        <w:t xml:space="preserve"> </w:t>
      </w:r>
      <w:proofErr w:type="spellStart"/>
      <w:proofErr w:type="gramStart"/>
      <w:r>
        <w:t>Buffer</w:t>
      </w:r>
      <w:proofErr w:type="spellEnd"/>
      <w:r>
        <w:t xml:space="preserve"> : 720ul</w:t>
      </w:r>
      <w:proofErr w:type="gramEnd"/>
      <w:r>
        <w:t xml:space="preserve"> dH</w:t>
      </w:r>
      <w:r>
        <w:rPr>
          <w:vertAlign w:val="subscript"/>
        </w:rPr>
        <w:t>2</w:t>
      </w:r>
      <w:r>
        <w:t xml:space="preserve">O + 30 ml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Konsantresi</w:t>
      </w:r>
    </w:p>
    <w:p w:rsidR="00C10084" w:rsidRDefault="00C10084" w:rsidP="000A59F4">
      <w:pPr>
        <w:pStyle w:val="ListeParagraf"/>
        <w:numPr>
          <w:ilvl w:val="0"/>
          <w:numId w:val="1"/>
        </w:numPr>
        <w:spacing w:line="360" w:lineRule="auto"/>
      </w:pPr>
      <w:r>
        <w:t xml:space="preserve">Standart </w:t>
      </w:r>
      <w:proofErr w:type="spellStart"/>
      <w:r>
        <w:t>Working</w:t>
      </w:r>
      <w:proofErr w:type="spellEnd"/>
      <w:r>
        <w:t xml:space="preserve"> Solution: Standart 10.000g de 1 dk. Santrifüj edilmelidir. 1 ml Reference </w:t>
      </w:r>
      <w:proofErr w:type="spellStart"/>
      <w:r>
        <w:t>Standart&amp;Sample</w:t>
      </w:r>
      <w:proofErr w:type="spellEnd"/>
      <w:r>
        <w:t xml:space="preserve"> </w:t>
      </w:r>
      <w:proofErr w:type="spellStart"/>
      <w:r>
        <w:t>Diluent</w:t>
      </w:r>
      <w:proofErr w:type="spellEnd"/>
      <w:r>
        <w:t xml:space="preserve"> ile </w:t>
      </w:r>
      <w:proofErr w:type="spellStart"/>
      <w:r>
        <w:t>dilüe</w:t>
      </w:r>
      <w:proofErr w:type="spellEnd"/>
      <w:r>
        <w:t xml:space="preserve"> edilmeli ve homojen olarak çözünmesi sağlanmalıdır.</w:t>
      </w:r>
    </w:p>
    <w:p w:rsidR="00DC4827" w:rsidRDefault="00C10084" w:rsidP="000A59F4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Biotinylated</w:t>
      </w:r>
      <w:proofErr w:type="spellEnd"/>
      <w:r>
        <w:t xml:space="preserve">: </w:t>
      </w:r>
      <w:proofErr w:type="gramStart"/>
      <w:r>
        <w:t xml:space="preserve">100x  </w:t>
      </w:r>
      <w:proofErr w:type="spellStart"/>
      <w:r>
        <w:t>Concentrated</w:t>
      </w:r>
      <w:proofErr w:type="spellEnd"/>
      <w:proofErr w:type="gramEnd"/>
      <w:r>
        <w:t xml:space="preserve">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Ab ile 1x </w:t>
      </w:r>
      <w:proofErr w:type="spellStart"/>
      <w:r>
        <w:t>lik</w:t>
      </w:r>
      <w:proofErr w:type="spellEnd"/>
      <w:r>
        <w:t xml:space="preserve"> </w:t>
      </w:r>
      <w:proofErr w:type="spellStart"/>
      <w:r>
        <w:t>Biotinylated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Ab</w:t>
      </w:r>
      <w:r>
        <w:t xml:space="preserve"> </w:t>
      </w:r>
      <w:proofErr w:type="spellStart"/>
      <w:r>
        <w:t>dilüe</w:t>
      </w:r>
      <w:proofErr w:type="spellEnd"/>
      <w:r>
        <w:t xml:space="preserve"> edilir. Bu</w:t>
      </w:r>
      <w:r w:rsidR="00DC4827">
        <w:t xml:space="preserve"> oranlar HRP için de geçerlidir (örn:100ul </w:t>
      </w:r>
      <w:proofErr w:type="spellStart"/>
      <w:r w:rsidR="00DC4827">
        <w:t>biotin</w:t>
      </w:r>
      <w:proofErr w:type="spellEnd"/>
      <w:r w:rsidR="00DC4827">
        <w:t xml:space="preserve"> + 9900ul </w:t>
      </w:r>
      <w:proofErr w:type="spellStart"/>
      <w:r w:rsidR="00DC4827">
        <w:t>biotin</w:t>
      </w:r>
      <w:proofErr w:type="spellEnd"/>
      <w:r w:rsidR="00DC4827">
        <w:t xml:space="preserve"> </w:t>
      </w:r>
      <w:proofErr w:type="spellStart"/>
      <w:r w:rsidR="00DC4827">
        <w:t>diluent</w:t>
      </w:r>
      <w:proofErr w:type="spellEnd"/>
      <w:r w:rsidR="00DC4827">
        <w:t>)</w:t>
      </w:r>
      <w:r w:rsidR="000A59F4">
        <w:t>.</w:t>
      </w:r>
    </w:p>
    <w:p w:rsidR="000A59F4" w:rsidRDefault="000A59F4" w:rsidP="000A59F4">
      <w:pPr>
        <w:pStyle w:val="ListeParagraf"/>
        <w:numPr>
          <w:ilvl w:val="0"/>
          <w:numId w:val="1"/>
        </w:numPr>
        <w:spacing w:line="360" w:lineRule="auto"/>
      </w:pPr>
      <w:r>
        <w:t xml:space="preserve">Standartlar için 7 adet </w:t>
      </w:r>
      <w:proofErr w:type="gramStart"/>
      <w:r>
        <w:t>1.5</w:t>
      </w:r>
      <w:proofErr w:type="gramEnd"/>
      <w:r>
        <w:t xml:space="preserve"> ml </w:t>
      </w:r>
      <w:proofErr w:type="spellStart"/>
      <w:r>
        <w:t>lik</w:t>
      </w:r>
      <w:proofErr w:type="spellEnd"/>
      <w:r>
        <w:t xml:space="preserve"> </w:t>
      </w:r>
      <w:proofErr w:type="spellStart"/>
      <w:r>
        <w:t>ependorf</w:t>
      </w:r>
      <w:proofErr w:type="spellEnd"/>
      <w:r>
        <w:t xml:space="preserve"> tüplere 500ul </w:t>
      </w:r>
      <w:r>
        <w:t>Referenc</w:t>
      </w:r>
      <w:bookmarkStart w:id="0" w:name="_GoBack"/>
      <w:bookmarkEnd w:id="0"/>
      <w:r>
        <w:t xml:space="preserve">e </w:t>
      </w:r>
      <w:proofErr w:type="spellStart"/>
      <w:r>
        <w:t>Standart&amp;Sample</w:t>
      </w:r>
      <w:proofErr w:type="spellEnd"/>
      <w:r>
        <w:t xml:space="preserve"> </w:t>
      </w:r>
      <w:proofErr w:type="spellStart"/>
      <w:r>
        <w:t>Diluent</w:t>
      </w:r>
      <w:proofErr w:type="spellEnd"/>
      <w:r>
        <w:t xml:space="preserve"> eklenir ve aşağıdaki adım takip edilir.</w:t>
      </w:r>
    </w:p>
    <w:p w:rsidR="000A59F4" w:rsidRDefault="000A59F4" w:rsidP="000A59F4">
      <w:pPr>
        <w:spacing w:line="360" w:lineRule="auto"/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5C1163F" wp14:editId="2B7F32EC">
            <wp:extent cx="3111500" cy="1078575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55" cy="10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27" w:rsidRDefault="00DC4827" w:rsidP="000A59F4">
      <w:pPr>
        <w:spacing w:line="360" w:lineRule="auto"/>
      </w:pPr>
      <w:r>
        <w:t>Protokol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 xml:space="preserve">100ul </w:t>
      </w:r>
      <w:proofErr w:type="gramStart"/>
      <w:r>
        <w:t>standart</w:t>
      </w:r>
      <w:r w:rsidR="000A59F4">
        <w:t xml:space="preserve"> </w:t>
      </w:r>
      <w:r>
        <w:t xml:space="preserve"> A1</w:t>
      </w:r>
      <w:proofErr w:type="gramEnd"/>
      <w:r>
        <w:t xml:space="preserve"> sütunundan  sırası ile A8 e kadar eklenir.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 xml:space="preserve">Örnekler </w:t>
      </w:r>
      <w:proofErr w:type="spellStart"/>
      <w:r>
        <w:t>pipetaj</w:t>
      </w:r>
      <w:proofErr w:type="spellEnd"/>
      <w:r>
        <w:t xml:space="preserve"> yapıldıktan sonra her bir </w:t>
      </w:r>
      <w:proofErr w:type="spellStart"/>
      <w:r>
        <w:t>kuyucuğa</w:t>
      </w:r>
      <w:proofErr w:type="spellEnd"/>
      <w:r>
        <w:t xml:space="preserve"> 100ul örnek yüklenir ve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sealer</w:t>
      </w:r>
      <w:proofErr w:type="spellEnd"/>
      <w:r>
        <w:t xml:space="preserve"> ile kaplanır. 90 dk. 37° de </w:t>
      </w:r>
      <w:proofErr w:type="spellStart"/>
      <w:r>
        <w:t>inkübe</w:t>
      </w:r>
      <w:proofErr w:type="spellEnd"/>
      <w:r>
        <w:t xml:space="preserve"> edilir.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Plate’deki</w:t>
      </w:r>
      <w:proofErr w:type="spellEnd"/>
      <w:r>
        <w:t xml:space="preserve"> sıvı ters çevrilerek ortamdan uzaklaştırılır. </w:t>
      </w:r>
      <w:proofErr w:type="spellStart"/>
      <w:r>
        <w:t>Dilue</w:t>
      </w:r>
      <w:proofErr w:type="spellEnd"/>
      <w:r>
        <w:t xml:space="preserve"> ettiğimiz </w:t>
      </w:r>
      <w:proofErr w:type="spellStart"/>
      <w:r>
        <w:t>Biotinden</w:t>
      </w:r>
      <w:proofErr w:type="spellEnd"/>
      <w:r>
        <w:t xml:space="preserve"> her bir </w:t>
      </w:r>
      <w:proofErr w:type="spellStart"/>
      <w:r>
        <w:t>kuyucuğa</w:t>
      </w:r>
      <w:proofErr w:type="spellEnd"/>
      <w:r>
        <w:t xml:space="preserve"> 100ul eklenir. 60 dk. 37° de </w:t>
      </w:r>
      <w:proofErr w:type="spellStart"/>
      <w:r>
        <w:t>inkübe</w:t>
      </w:r>
      <w:proofErr w:type="spellEnd"/>
      <w:r>
        <w:t xml:space="preserve"> edilir.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Biotin</w:t>
      </w:r>
      <w:proofErr w:type="spellEnd"/>
      <w:r>
        <w:t xml:space="preserve"> ortamdan uzaklaştırılır ve hazırlanan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bufferdan</w:t>
      </w:r>
      <w:proofErr w:type="spellEnd"/>
      <w:r>
        <w:t xml:space="preserve"> her bir </w:t>
      </w:r>
      <w:proofErr w:type="spellStart"/>
      <w:r>
        <w:t>kuyucuğa</w:t>
      </w:r>
      <w:proofErr w:type="spellEnd"/>
      <w:r>
        <w:t xml:space="preserve"> 300ul eklenerek 3 kez yıkama yapılır (her bir </w:t>
      </w:r>
      <w:proofErr w:type="gramStart"/>
      <w:r>
        <w:t xml:space="preserve">yıkamada  </w:t>
      </w:r>
      <w:proofErr w:type="spellStart"/>
      <w:r>
        <w:t>max</w:t>
      </w:r>
      <w:proofErr w:type="spellEnd"/>
      <w:proofErr w:type="gramEnd"/>
      <w:r>
        <w:t>. 1dk beklemek yeterlidir</w:t>
      </w:r>
      <w:proofErr w:type="gramStart"/>
      <w:r>
        <w:t>)</w:t>
      </w:r>
      <w:proofErr w:type="gramEnd"/>
      <w:r>
        <w:t>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 xml:space="preserve">Hazırlanan HRP’ den her bir </w:t>
      </w:r>
      <w:proofErr w:type="spellStart"/>
      <w:r>
        <w:t>kuyucuğa</w:t>
      </w:r>
      <w:proofErr w:type="spellEnd"/>
      <w:r>
        <w:t xml:space="preserve"> 100ul eklenir. 30 dk. </w:t>
      </w:r>
      <w:r>
        <w:t xml:space="preserve">37° de </w:t>
      </w:r>
      <w:proofErr w:type="spellStart"/>
      <w:r>
        <w:t>inkübe</w:t>
      </w:r>
      <w:proofErr w:type="spellEnd"/>
      <w:r>
        <w:t xml:space="preserve"> edilir.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>Yıkama işlemi tekrarlanır.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 xml:space="preserve">Her bir </w:t>
      </w:r>
      <w:proofErr w:type="spellStart"/>
      <w:r>
        <w:t>kuyucuğa</w:t>
      </w:r>
      <w:proofErr w:type="spellEnd"/>
      <w:r>
        <w:t xml:space="preserve"> 90ul </w:t>
      </w:r>
      <w:proofErr w:type="spellStart"/>
      <w:r>
        <w:t>Subsrat</w:t>
      </w:r>
      <w:proofErr w:type="spellEnd"/>
      <w:r>
        <w:t xml:space="preserve"> </w:t>
      </w:r>
      <w:proofErr w:type="spellStart"/>
      <w:r>
        <w:t>Reagent</w:t>
      </w:r>
      <w:proofErr w:type="spellEnd"/>
      <w:r>
        <w:t xml:space="preserve"> eklenir ve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sealer</w:t>
      </w:r>
      <w:proofErr w:type="spellEnd"/>
      <w:r>
        <w:t xml:space="preserve"> ile kapatıldıktan sonra </w:t>
      </w:r>
      <w:proofErr w:type="spellStart"/>
      <w:r>
        <w:t>aleminyum</w:t>
      </w:r>
      <w:proofErr w:type="spellEnd"/>
      <w:r>
        <w:t xml:space="preserve"> </w:t>
      </w:r>
      <w:proofErr w:type="spellStart"/>
      <w:r>
        <w:t>folyaya</w:t>
      </w:r>
      <w:proofErr w:type="spellEnd"/>
      <w:r>
        <w:t xml:space="preserve"> konur. 15 dk. </w:t>
      </w:r>
      <w:r>
        <w:t xml:space="preserve">37° de </w:t>
      </w:r>
      <w:proofErr w:type="spellStart"/>
      <w:r>
        <w:t>inkübe</w:t>
      </w:r>
      <w:proofErr w:type="spellEnd"/>
      <w:r>
        <w:t xml:space="preserve"> edilir</w:t>
      </w:r>
      <w:r>
        <w:t xml:space="preserve"> (Bu aşamadan sonra </w:t>
      </w:r>
      <w:proofErr w:type="spellStart"/>
      <w:r>
        <w:t>substrat</w:t>
      </w:r>
      <w:proofErr w:type="spellEnd"/>
      <w:r>
        <w:t xml:space="preserve"> </w:t>
      </w:r>
      <w:proofErr w:type="spellStart"/>
      <w:r>
        <w:t>reagent</w:t>
      </w:r>
      <w:proofErr w:type="spellEnd"/>
      <w:r>
        <w:t xml:space="preserve"> ortamdan uzaklaştırılmaz).</w:t>
      </w:r>
    </w:p>
    <w:p w:rsidR="00DC4827" w:rsidRDefault="00DC4827" w:rsidP="000A59F4">
      <w:pPr>
        <w:pStyle w:val="ListeParagraf"/>
        <w:numPr>
          <w:ilvl w:val="0"/>
          <w:numId w:val="2"/>
        </w:numPr>
        <w:spacing w:line="360" w:lineRule="auto"/>
      </w:pPr>
      <w:r>
        <w:t xml:space="preserve">Her bir </w:t>
      </w:r>
      <w:proofErr w:type="spellStart"/>
      <w:r>
        <w:t>kuyucuğa</w:t>
      </w:r>
      <w:proofErr w:type="spellEnd"/>
      <w:r>
        <w:t xml:space="preserve"> 50ul Stop Solution eklenir ve </w:t>
      </w:r>
      <w:proofErr w:type="spellStart"/>
      <w:r w:rsidR="000A59F4">
        <w:t>Elisa</w:t>
      </w:r>
      <w:proofErr w:type="spellEnd"/>
      <w:r w:rsidR="000A59F4">
        <w:t xml:space="preserve"> Reader cihazı ile açık okuma yapılır.</w:t>
      </w:r>
    </w:p>
    <w:p w:rsidR="00DC4827" w:rsidRDefault="00DC4827" w:rsidP="000A59F4">
      <w:pPr>
        <w:pStyle w:val="ListeParagraf"/>
        <w:spacing w:line="360" w:lineRule="auto"/>
        <w:ind w:left="1440"/>
      </w:pPr>
    </w:p>
    <w:p w:rsidR="00DC4827" w:rsidRDefault="00DC4827" w:rsidP="000A59F4">
      <w:pPr>
        <w:pStyle w:val="ListeParagraf"/>
        <w:spacing w:line="360" w:lineRule="auto"/>
      </w:pPr>
    </w:p>
    <w:sectPr w:rsidR="00DC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B4C20"/>
    <w:multiLevelType w:val="hybridMultilevel"/>
    <w:tmpl w:val="B524DE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30FE7"/>
    <w:multiLevelType w:val="hybridMultilevel"/>
    <w:tmpl w:val="97DA00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1A"/>
    <w:rsid w:val="000A59F4"/>
    <w:rsid w:val="00316E1A"/>
    <w:rsid w:val="00C10084"/>
    <w:rsid w:val="00DC4827"/>
    <w:rsid w:val="00F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008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C4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C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008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C4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5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2018-10-23T08:49:00Z</dcterms:created>
  <dcterms:modified xsi:type="dcterms:W3CDTF">2018-10-23T09:16:00Z</dcterms:modified>
</cp:coreProperties>
</file>