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公司年度销售数据统计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请根据表格内容完成二级考试风格的表格排版、计算结果标注、排序说明和图表题注设置。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表 1 销售数据原始表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800"/>
        <w:gridCol w:w="1800"/>
        <w:gridCol w:w="21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区域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季度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产品A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产品B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合计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华东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第一季度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80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华东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第二季度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150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90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华南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第一季度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70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华南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第二季度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85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华北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第一季度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60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华北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第二季度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75</w:t>
            </w:r>
          </w:p>
        </w:tc>
        <w:tc>
          <w:tcPr>
            <w:tcW w:type="dxa" w:w="2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/>
            </w:r>
          </w:p>
        </w:tc>
      </w:tr>
    </w:tbl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说明：合计列需要根据产品A和产品B计算。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图 1 销售趋势图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[此处为图表占位文本]</w:t>
      </w:r>
    </w:p>
    <w:p>
      <w:pPr>
        <w:spacing w:after="120"/>
      </w:pPr>
      <w:r>
        <w:rPr>
          <w:rFonts w:ascii="SimSun" w:cs="SimSun" w:eastAsia="SimSun" w:hAnsi="SimSun"/>
          <w:b w:val="false"/>
          <w:bCs w:val="false"/>
          <w:sz w:val="24"/>
          <w:szCs w:val="24"/>
        </w:rPr>
        <w:t xml:space="preserve">附表：区域负责人信息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区域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负责人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联系电话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华东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赵明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13800000001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华南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李华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13800000002</w:t>
            </w:r>
          </w:p>
        </w:tc>
      </w:tr>
      <w:tr>
        <w:tc>
          <w:tcPr>
            <w:tcW w:type="dxa" w:w="3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华北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王强</w:t>
            </w:r>
          </w:p>
        </w:tc>
        <w:tc>
          <w:tcPr>
            <w:tcW w:type="dxa" w:w="300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SimSun" w:cs="SimSun" w:eastAsia="SimSun" w:hAnsi="SimSun"/>
                <w:b w:val="false"/>
                <w:bCs w:val="false"/>
                <w:sz w:val="24"/>
                <w:szCs w:val="24"/>
              </w:rPr>
              <w:t xml:space="preserve">13800000003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Hei" w:cs="SimHei" w:eastAsia="SimHei" w:hAnsi="SimHe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2026-05-13T18:05:02.920Z</dcterms:created>
  <dcterms:modified xsi:type="dcterms:W3CDTF">2026-05-13T18:05:02.920Z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