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pacing w:val="20"/>
          <w:sz w:val="34"/>
          <w:szCs w:val="34"/>
        </w:rPr>
        <w:t xml:space="preserve">M BILAL FAISAL</w:t>
      </w:r>
    </w:p>
    <w:p>
      <w:pPr>
        <w:spacing w:after="60"/>
        <w:jc w:val="center"/>
      </w:pPr>
      <w:r>
        <w:rPr>
          <w:rFonts w:ascii="Calibri" w:cs="Calibri" w:eastAsia="Calibri" w:hAnsi="Calibri"/>
          <w:color w:val="333333"/>
          <w:sz w:val="21"/>
          <w:szCs w:val="21"/>
        </w:rPr>
        <w:t xml:space="preserve">AI / Machine Learning Engineer  —  RAG, LLM and Agentic Systems in Production</w:t>
      </w:r>
    </w:p>
    <w:p>
      <w:pPr>
        <w:spacing w:after="20"/>
        <w:jc w:val="center"/>
      </w:pPr>
      <w:r>
        <w:rPr>
          <w:rFonts w:ascii="Calibri" w:cs="Calibri" w:eastAsia="Calibri" w:hAnsi="Calibri"/>
          <w:sz w:val="18"/>
          <w:szCs w:val="18"/>
        </w:rPr>
        <w:t xml:space="preserve">Lahore, Pakistan (UTC+5 · available for US-hours overlap)  ·  +92 322 4255722  ·  Bilalfaisal100@gmail.com</w:t>
      </w:r>
    </w:p>
    <w:p>
      <w:pPr>
        <w:spacing w:after="20"/>
        <w:jc w:val="center"/>
      </w:pPr>
      <w:r>
        <w:rPr>
          <w:rFonts w:ascii="Calibri" w:cs="Calibri" w:eastAsia="Calibri" w:hAnsi="Calibri"/>
          <w:sz w:val="18"/>
          <w:szCs w:val="18"/>
        </w:rPr>
        <w:t xml:space="preserve">linkedin.com/in/ibilalfaisal  ·  github.com/Iambilalfaisal  ·  portfolio-pi-peach-78.vercel.app</w:t>
      </w:r>
    </w:p>
    <w:p>
      <w:pPr>
        <w:pBdr>
          <w:bottom w:val="single" w:color="808080" w:sz="6" w:space="3"/>
        </w:pBdr>
        <w:spacing w:after="80" w:before="200"/>
      </w:pPr>
      <w:r>
        <w:rPr>
          <w:rFonts w:ascii="Calibri" w:cs="Calibri" w:eastAsia="Calibri" w:hAnsi="Calibri"/>
          <w:b/>
          <w:bCs/>
          <w:spacing w:val="12"/>
          <w:sz w:val="21"/>
          <w:szCs w:val="21"/>
        </w:rPr>
        <w:t xml:space="preserve">SUMMARY</w:t>
      </w:r>
    </w:p>
    <w:p>
      <w:pPr>
        <w:spacing w:after="80" w:line="238"/>
      </w:pPr>
      <w:r>
        <w:rPr>
          <w:rFonts w:ascii="Calibri" w:cs="Calibri" w:eastAsia="Calibri" w:hAnsi="Calibri"/>
          <w:b w:val="false"/>
          <w:bCs w:val="false"/>
          <w:i w:val="false"/>
          <w:iCs w:val="false"/>
          <w:sz w:val="20"/>
          <w:szCs w:val="20"/>
        </w:rPr>
        <w:t xml:space="preserve">AI engineer with over a year of production experience shipping RAG and LLM features inside a live multi-module enterprise platform. Deployed a retrieval-augmented chatbot from prototype to production during an internship that converted early into a full-time engineering offer, and now builds LangChain and LangGraph agent pipelines: tool-calling agents, stateful graphs and human-in-the-loop approval, wired into an ASP.NET Core 8 and SQL Server backend. Also builds the conventional software AI features live inside, from authentication controllers to relational schemas.</w:t>
      </w:r>
    </w:p>
    <w:p>
      <w:pPr>
        <w:pBdr>
          <w:bottom w:val="single" w:color="808080" w:sz="6" w:space="3"/>
        </w:pBdr>
        <w:spacing w:after="80" w:before="200"/>
      </w:pPr>
      <w:r>
        <w:rPr>
          <w:rFonts w:ascii="Calibri" w:cs="Calibri" w:eastAsia="Calibri" w:hAnsi="Calibri"/>
          <w:b/>
          <w:bCs/>
          <w:spacing w:val="12"/>
          <w:sz w:val="21"/>
          <w:szCs w:val="21"/>
        </w:rPr>
        <w:t xml:space="preserve">TECHNICAL SKILLS</w:t>
      </w:r>
    </w:p>
    <w:p>
      <w:pPr>
        <w:spacing w:after="60" w:line="238"/>
      </w:pPr>
      <w:r>
        <w:rPr>
          <w:rFonts w:ascii="Calibri" w:cs="Calibri" w:eastAsia="Calibri" w:hAnsi="Calibri"/>
          <w:b/>
          <w:bCs/>
          <w:i w:val="false"/>
          <w:iCs w:val="false"/>
          <w:sz w:val="20"/>
          <w:szCs w:val="20"/>
        </w:rPr>
        <w:t xml:space="preserve">AI &amp; LLM Engineering: </w:t>
      </w:r>
      <w:r>
        <w:rPr>
          <w:rFonts w:ascii="Calibri" w:cs="Calibri" w:eastAsia="Calibri" w:hAnsi="Calibri"/>
          <w:b w:val="false"/>
          <w:bCs w:val="false"/>
          <w:i w:val="false"/>
          <w:iCs w:val="false"/>
          <w:sz w:val="20"/>
          <w:szCs w:val="20"/>
        </w:rPr>
        <w:t xml:space="preserve">Retrieval-Augmented Generation (RAG), LangChain, LangGraph, agentic AI, tool-calling agents, multi-agent orchestration, prompt engineering, chunking and embedding strategy, hybrid search (BM25 + vector + semantic), RAG evaluation with RAGAS, permission-aware and tenant-scoped retrieval, hallucination mitigation, LangGraph StateGraph design, checkpointing and agent persistence, human-in-the-loop gating, capability-based tool isolation</w:t>
      </w:r>
    </w:p>
    <w:p>
      <w:pPr>
        <w:spacing w:after="60" w:line="238"/>
      </w:pPr>
      <w:r>
        <w:rPr>
          <w:rFonts w:ascii="Calibri" w:cs="Calibri" w:eastAsia="Calibri" w:hAnsi="Calibri"/>
          <w:b/>
          <w:bCs/>
          <w:i w:val="false"/>
          <w:iCs w:val="false"/>
          <w:sz w:val="20"/>
          <w:szCs w:val="20"/>
        </w:rPr>
        <w:t xml:space="preserve">AI Platforms: </w:t>
      </w:r>
      <w:r>
        <w:rPr>
          <w:rFonts w:ascii="Calibri" w:cs="Calibri" w:eastAsia="Calibri" w:hAnsi="Calibri"/>
          <w:b w:val="false"/>
          <w:bCs w:val="false"/>
          <w:i w:val="false"/>
          <w:iCs w:val="false"/>
          <w:sz w:val="20"/>
          <w:szCs w:val="20"/>
        </w:rPr>
        <w:t xml:space="preserve">Azure OpenAI Service, Azure AI Search, Azure AI Document Intelligence, Azure AI Foundry, Microsoft Entra ID, Claude API, Ollama / Llama 3.1</w:t>
      </w:r>
    </w:p>
    <w:p>
      <w:pPr>
        <w:spacing w:after="60" w:line="238"/>
      </w:pPr>
      <w:r>
        <w:rPr>
          <w:rFonts w:ascii="Calibri" w:cs="Calibri" w:eastAsia="Calibri" w:hAnsi="Calibri"/>
          <w:b/>
          <w:bCs/>
          <w:i w:val="false"/>
          <w:iCs w:val="false"/>
          <w:sz w:val="20"/>
          <w:szCs w:val="20"/>
        </w:rPr>
        <w:t xml:space="preserve">Machine Learning: </w:t>
      </w:r>
      <w:r>
        <w:rPr>
          <w:rFonts w:ascii="Calibri" w:cs="Calibri" w:eastAsia="Calibri" w:hAnsi="Calibri"/>
          <w:b w:val="false"/>
          <w:bCs w:val="false"/>
          <w:i w:val="false"/>
          <w:iCs w:val="false"/>
          <w:sz w:val="20"/>
          <w:szCs w:val="20"/>
        </w:rPr>
        <w:t xml:space="preserve">scikit-learn, pandas, NumPy, natural language processing, text classification, sentiment analysis, anomaly detection (Isolation Forest), feature engineering, model evaluation, exploratory data analysis</w:t>
      </w:r>
    </w:p>
    <w:p>
      <w:pPr>
        <w:spacing w:after="60" w:line="238"/>
      </w:pPr>
      <w:r>
        <w:rPr>
          <w:rFonts w:ascii="Calibri" w:cs="Calibri" w:eastAsia="Calibri" w:hAnsi="Calibri"/>
          <w:b/>
          <w:bCs/>
          <w:i w:val="false"/>
          <w:iCs w:val="false"/>
          <w:sz w:val="20"/>
          <w:szCs w:val="20"/>
        </w:rPr>
        <w:t xml:space="preserve">Backend &amp; APIs: </w:t>
      </w:r>
      <w:r>
        <w:rPr>
          <w:rFonts w:ascii="Calibri" w:cs="Calibri" w:eastAsia="Calibri" w:hAnsi="Calibri"/>
          <w:b w:val="false"/>
          <w:bCs w:val="false"/>
          <w:i w:val="false"/>
          <w:iCs w:val="false"/>
          <w:sz w:val="20"/>
          <w:szCs w:val="20"/>
        </w:rPr>
        <w:t xml:space="preserve">Python, FastAPI, Quart, Flask, ASP.NET Core 8, C#, REST API design, Server-Sent Events streaming, JWT, RBAC, multi-tenant access control, LiveKit, WebRTC</w:t>
      </w:r>
    </w:p>
    <w:p>
      <w:pPr>
        <w:spacing w:after="60" w:line="238"/>
      </w:pPr>
      <w:r>
        <w:rPr>
          <w:rFonts w:ascii="Calibri" w:cs="Calibri" w:eastAsia="Calibri" w:hAnsi="Calibri"/>
          <w:b/>
          <w:bCs/>
          <w:i w:val="false"/>
          <w:iCs w:val="false"/>
          <w:sz w:val="20"/>
          <w:szCs w:val="20"/>
        </w:rPr>
        <w:t xml:space="preserve">Frontend: </w:t>
      </w:r>
      <w:r>
        <w:rPr>
          <w:rFonts w:ascii="Calibri" w:cs="Calibri" w:eastAsia="Calibri" w:hAnsi="Calibri"/>
          <w:b w:val="false"/>
          <w:bCs w:val="false"/>
          <w:i w:val="false"/>
          <w:iCs w:val="false"/>
          <w:sz w:val="20"/>
          <w:szCs w:val="20"/>
        </w:rPr>
        <w:t xml:space="preserve">React 18/19, TypeScript, Next.js, Vue.js, Zustand, React Query, Tailwind CSS, Streamlit, Vite</w:t>
      </w:r>
    </w:p>
    <w:p>
      <w:pPr>
        <w:spacing w:after="60" w:line="238"/>
      </w:pPr>
      <w:r>
        <w:rPr>
          <w:rFonts w:ascii="Calibri" w:cs="Calibri" w:eastAsia="Calibri" w:hAnsi="Calibri"/>
          <w:b/>
          <w:bCs/>
          <w:i w:val="false"/>
          <w:iCs w:val="false"/>
          <w:sz w:val="20"/>
          <w:szCs w:val="20"/>
        </w:rPr>
        <w:t xml:space="preserve">Data: </w:t>
      </w:r>
      <w:r>
        <w:rPr>
          <w:rFonts w:ascii="Calibri" w:cs="Calibri" w:eastAsia="Calibri" w:hAnsi="Calibri"/>
          <w:b w:val="false"/>
          <w:bCs w:val="false"/>
          <w:i w:val="false"/>
          <w:iCs w:val="false"/>
          <w:sz w:val="20"/>
          <w:szCs w:val="20"/>
        </w:rPr>
        <w:t xml:space="preserve">Microsoft SQL Server, MySQL, MongoDB, SQLite, relational schema design, query optimization, indexing, ETL</w:t>
      </w:r>
    </w:p>
    <w:p>
      <w:pPr>
        <w:spacing w:after="60" w:line="238"/>
      </w:pPr>
      <w:r>
        <w:rPr>
          <w:rFonts w:ascii="Calibri" w:cs="Calibri" w:eastAsia="Calibri" w:hAnsi="Calibri"/>
          <w:b/>
          <w:bCs/>
          <w:i w:val="false"/>
          <w:iCs w:val="false"/>
          <w:sz w:val="20"/>
          <w:szCs w:val="20"/>
        </w:rPr>
        <w:t xml:space="preserve">Cloud &amp; Tooling: </w:t>
      </w:r>
      <w:r>
        <w:rPr>
          <w:rFonts w:ascii="Calibri" w:cs="Calibri" w:eastAsia="Calibri" w:hAnsi="Calibri"/>
          <w:b w:val="false"/>
          <w:bCs w:val="false"/>
          <w:i w:val="false"/>
          <w:iCs w:val="false"/>
          <w:sz w:val="20"/>
          <w:szCs w:val="20"/>
        </w:rPr>
        <w:t xml:space="preserve">Microsoft Azure, Azure Blob Storage, Git, GitHub Actions, CI/CD, pytest, Postman, Cursor, Agile/Scrum</w:t>
      </w:r>
    </w:p>
    <w:p>
      <w:pPr>
        <w:pBdr>
          <w:bottom w:val="single" w:color="808080" w:sz="6" w:space="3"/>
        </w:pBdr>
        <w:spacing w:after="80" w:before="200"/>
      </w:pPr>
      <w:r>
        <w:rPr>
          <w:rFonts w:ascii="Calibri" w:cs="Calibri" w:eastAsia="Calibri" w:hAnsi="Calibri"/>
          <w:b/>
          <w:bCs/>
          <w:spacing w:val="12"/>
          <w:sz w:val="21"/>
          <w:szCs w:val="21"/>
        </w:rPr>
        <w:t xml:space="preserve">EXPERIENCE</w:t>
      </w:r>
    </w:p>
    <w:p>
      <w:pPr>
        <w:spacing w:after="20" w:line="238"/>
      </w:pPr>
      <w:r>
        <w:rPr>
          <w:rFonts w:ascii="Calibri" w:cs="Calibri" w:eastAsia="Calibri" w:hAnsi="Calibri"/>
          <w:b/>
          <w:bCs/>
          <w:i w:val="false"/>
          <w:iCs w:val="false"/>
          <w:sz w:val="21"/>
          <w:szCs w:val="21"/>
        </w:rPr>
        <w:t xml:space="preserve">Acme One</w:t>
      </w:r>
      <w:r>
        <w:rPr>
          <w:rFonts w:ascii="Calibri" w:cs="Calibri" w:eastAsia="Calibri" w:hAnsi="Calibri"/>
          <w:b w:val="false"/>
          <w:bCs w:val="false"/>
          <w:i w:val="false"/>
          <w:iCs w:val="false"/>
          <w:sz w:val="20"/>
          <w:szCs w:val="20"/>
        </w:rPr>
        <w:t xml:space="preserve">  —  Lahore, Pakistan</w:t>
      </w:r>
    </w:p>
    <w:p>
      <w:pPr>
        <w:spacing w:after="60" w:line="238"/>
      </w:pPr>
      <w:r>
        <w:rPr>
          <w:rFonts w:ascii="Calibri" w:cs="Calibri" w:eastAsia="Calibri" w:hAnsi="Calibri"/>
          <w:b/>
          <w:bCs/>
          <w:i/>
          <w:iCs/>
          <w:sz w:val="20"/>
          <w:szCs w:val="20"/>
        </w:rPr>
        <w:t xml:space="preserve">Associate Software Engineer</w:t>
      </w:r>
      <w:r>
        <w:rPr>
          <w:rFonts w:ascii="Calibri" w:cs="Calibri" w:eastAsia="Calibri" w:hAnsi="Calibri"/>
          <w:b w:val="false"/>
          <w:bCs w:val="false"/>
          <w:i/>
          <w:iCs/>
          <w:sz w:val="20"/>
          <w:szCs w:val="20"/>
        </w:rPr>
        <w:t xml:space="preserve">   |   Mar 2026 – Present</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Build LangChain and LangGraph agentic pipelines in Nucleus One, a production multi-module enterprise platform: multi-step chains, tool-calling agents with custom tool definitions, stateful graphs, and human-in-the-loop approval steps, integrated with the platform’s ASP.NET Core 8 APIs and SQL Server data layer.</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Implemented LiveKit voice agents for a real-time AI assistant on a construction-site management platform, building the agent worker architecture handling live audio streams and LLM-driven responses over WebRTC.</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Use Azure AI Foundry for model management and evaluation, and run Llama 3.1 locally through Ollama for offline inference and pipeline testing.</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Sole engineer on the Project-One module, delivered end to end from SQL Server schema through ASP.NET Core 8 services to the React/TypeScript interface: Epic to Feature to Story to Task hierarchies, sprint planning, Kanban boards, backlog management, and analytics dashboards. Work sits on a unified SQL Server schema of roughly 100 tables shared across the platform’s modules, so module features have to integrate with existing entities rather than stand alone. Ranked second by commit volume across both platform repositories on a seven-person team.</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Authored the HR-One service layer covering onboarding, offboarding and evaluation workflows and deployed its SQL Server schema; built the platform authentication controller with JWT, RBAC and secure session handling; shipped TimeTrace to production with its backend reporting engine and tuned queries and indexes for reporting workloads.</w:t>
      </w:r>
    </w:p>
    <w:p>
      <w:pPr>
        <w:spacing w:after="60" w:line="238"/>
      </w:pPr>
      <w:r>
        <w:rPr>
          <w:rFonts w:ascii="Calibri" w:cs="Calibri" w:eastAsia="Calibri" w:hAnsi="Calibri"/>
          <w:b/>
          <w:bCs/>
          <w:i/>
          <w:iCs/>
          <w:sz w:val="20"/>
          <w:szCs w:val="20"/>
        </w:rPr>
        <w:t xml:space="preserve">Artificial Intelligence Intern</w:t>
      </w:r>
      <w:r>
        <w:rPr>
          <w:rFonts w:ascii="Calibri" w:cs="Calibri" w:eastAsia="Calibri" w:hAnsi="Calibri"/>
          <w:b w:val="false"/>
          <w:bCs w:val="false"/>
          <w:i/>
          <w:iCs/>
          <w:sz w:val="20"/>
          <w:szCs w:val="20"/>
        </w:rPr>
        <w:t xml:space="preserve">   |   Jul 2025 – Mar 2026</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Engineered and deployed a Retrieval-Augmented Generation chatbot into Nucleus One’s production environment, letting employees ask open-ended questions in natural language and get answers drawn from live platform data across a roughly 100-table SQL Server schema; owned the feature from prototype through go-live. Internship converted early into a full-time offer.</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Made retrieval permission-aware: every request is resolved against the asking user’s existing authorisation in the application, so the chatbot can only surface records that user is already entitled to see and cannot become a path around the platform’s access controls.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Improved grounding through prompt engineering and iteration on chunking and embedding configuration, measured against answer accuracy on real internal queries.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Built and evaluated NLP and text-classification models in Python with pandas, NumPy and scikit-learn, covering data cleaning, exploratory data analysis, feature engineering and model comparison, then deployed the selected sentiment model behind REST endpoints in a production web application.</w:t>
      </w:r>
    </w:p>
    <w:p>
      <w:pPr>
        <w:pBdr>
          <w:bottom w:val="single" w:color="808080" w:sz="6" w:space="3"/>
        </w:pBdr>
        <w:spacing w:after="80" w:before="200"/>
      </w:pPr>
      <w:r>
        <w:rPr>
          <w:rFonts w:ascii="Calibri" w:cs="Calibri" w:eastAsia="Calibri" w:hAnsi="Calibri"/>
          <w:b/>
          <w:bCs/>
          <w:spacing w:val="12"/>
          <w:sz w:val="21"/>
          <w:szCs w:val="21"/>
        </w:rPr>
        <w:t xml:space="preserve">PROJECTS</w:t>
      </w:r>
    </w:p>
    <w:p>
      <w:pPr>
        <w:spacing w:after="40" w:line="238"/>
      </w:pPr>
      <w:r>
        <w:rPr>
          <w:rFonts w:ascii="Calibri" w:cs="Calibri" w:eastAsia="Calibri" w:hAnsi="Calibri"/>
          <w:b/>
          <w:bCs/>
          <w:i w:val="false"/>
          <w:iCs w:val="false"/>
          <w:sz w:val="20"/>
          <w:szCs w:val="20"/>
        </w:rPr>
        <w:t xml:space="preserve">RepoWarden — Autonomous Code Review and Refactoring Agents</w:t>
      </w:r>
      <w:r>
        <w:rPr>
          <w:rFonts w:ascii="Calibri" w:cs="Calibri" w:eastAsia="Calibri" w:hAnsi="Calibri"/>
          <w:b w:val="false"/>
          <w:bCs w:val="false"/>
          <w:i/>
          <w:iCs/>
          <w:sz w:val="20"/>
          <w:szCs w:val="20"/>
        </w:rPr>
        <w:t xml:space="preserve">   |   Python, LangGraph, LangChain, FastAPI, MongoDB, React 19, Vite, Monaco   |   github.com/Iambilalfaisal/RepoWarden</w:t>
      </w:r>
    </w:p>
    <w:p>
      <w:pPr>
        <w:spacing w:after="60" w:line="238"/>
      </w:pPr>
      <w:r>
        <w:rPr>
          <w:rFonts w:ascii="Calibri" w:cs="Calibri" w:eastAsia="Calibri" w:hAnsi="Calibri"/>
          <w:b w:val="false"/>
          <w:bCs w:val="false"/>
          <w:i w:val="false"/>
          <w:iCs w:val="false"/>
          <w:sz w:val="20"/>
          <w:szCs w:val="20"/>
        </w:rPr>
        <w:t xml:space="preserve">Two-agent LangGraph system that reviews, evaluates and safely refactors a codebase, built as two compiled StateGraphs behind a FastAPI backend.</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Capability-based agent isolation: the Reviewer agent’s toolset structurally omits the write tool, so it cannot modify the workspace regardless of how it is prompted — safety enforced through tool binding rather than instructions.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Human-in-the-loop authorisation gate: nothing is written to disk until the user approves, at which point the write-capable Editor agent is constructed and granted the write tool.</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Custom tool set covering directory listing, file reads, code search, dedicated security, performance and code-quality analysers, and structured edit proposals — roughly ten tools across the two agents — over a sandboxed filesystem layer, with a pytest backend suite and a fixture directory of deliberately flawed code for end-to-end agent evaluation.</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Token-by-token Server-Sent Events streaming, with structured events for tool calls, analysis results and proposed edits.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MongoDB-backed persistence: a LangGraph checkpointer for thread-scoped conversation state plus a custom store for cross-session project memory, removing any need to replay history from the client.</w:t>
      </w:r>
    </w:p>
    <w:p>
      <w:pPr>
        <w:spacing w:after="40" w:line="238"/>
      </w:pPr>
      <w:r>
        <w:rPr>
          <w:rFonts w:ascii="Calibri" w:cs="Calibri" w:eastAsia="Calibri" w:hAnsi="Calibri"/>
          <w:b/>
          <w:bCs/>
          <w:i w:val="false"/>
          <w:iCs w:val="false"/>
          <w:sz w:val="20"/>
          <w:szCs w:val="20"/>
        </w:rPr>
        <w:t xml:space="preserve">Project-Ease — Multi-Tenant AI Platform for Law Firms</w:t>
      </w:r>
      <w:r>
        <w:rPr>
          <w:rFonts w:ascii="Calibri" w:cs="Calibri" w:eastAsia="Calibri" w:hAnsi="Calibri"/>
          <w:b w:val="false"/>
          <w:bCs w:val="false"/>
          <w:i/>
          <w:iCs/>
          <w:sz w:val="20"/>
          <w:szCs w:val="20"/>
        </w:rPr>
        <w:t xml:space="preserve">   |   Python, Quart, Azure OpenAI, Azure AI Search, Azure AI Document Intelligence, RAGAS, React 19   |   github.com/Iambilalfaisal/Project-Ease</w:t>
      </w:r>
    </w:p>
    <w:p>
      <w:pPr>
        <w:spacing w:after="60" w:line="238"/>
      </w:pPr>
      <w:r>
        <w:rPr>
          <w:rFonts w:ascii="Calibri" w:cs="Calibri" w:eastAsia="Calibri" w:hAnsi="Calibri"/>
          <w:b w:val="false"/>
          <w:bCs w:val="false"/>
          <w:i w:val="false"/>
          <w:iCs w:val="false"/>
          <w:sz w:val="20"/>
          <w:szCs w:val="20"/>
        </w:rPr>
        <w:t xml:space="preserve">In development. Extension of Microsoft’s azure-search-openai-demo reference architecture into a legal practice platform for Pakistani law firms.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Multi-tenant retrieval: organisation-scoped isolation alongside a shared case-law corpus, resolved in a single hybrid BM25 plus vector plus semantic query, with tenancy enforced server-side from the JWT organisation claim rather than trusting any client-supplied value.</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Two-pass anti-hallucination verification, where a second temperature-zero model call checks every answer against its retrieved sources before the user sees it.</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RAGAS evaluation harness wired into the response path, scoring faithfulness, answer relevancy and context precision so retrieval and prompt changes can be compared against measured output quality rather than impressions.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Practice-management and SaaS layer: matter lifecycle tracking, hearing and deadline management, OCR-assisted document extraction, statutory fee calculation, WhatsApp/Twilio reminders with Whisper voice transcription, per-seat plan enforcement, audit logging, and an Urdu/RTL interface with language-matched prompting.</w:t>
      </w:r>
    </w:p>
    <w:p>
      <w:pPr>
        <w:spacing w:after="40" w:line="238"/>
      </w:pPr>
      <w:r>
        <w:rPr>
          <w:rFonts w:ascii="Calibri" w:cs="Calibri" w:eastAsia="Calibri" w:hAnsi="Calibri"/>
          <w:b/>
          <w:bCs/>
          <w:i w:val="false"/>
          <w:iCs w:val="false"/>
          <w:sz w:val="20"/>
          <w:szCs w:val="20"/>
        </w:rPr>
        <w:t xml:space="preserve">Multi-Factor Authentication Server</w:t>
      </w:r>
      <w:r>
        <w:rPr>
          <w:rFonts w:ascii="Calibri" w:cs="Calibri" w:eastAsia="Calibri" w:hAnsi="Calibri"/>
          <w:b w:val="false"/>
          <w:bCs w:val="false"/>
          <w:i/>
          <w:iCs/>
          <w:sz w:val="20"/>
          <w:szCs w:val="20"/>
        </w:rPr>
        <w:t xml:space="preserve">   |   Python, scikit-learn, Streamlit, WebAuthn/FIDO2 — Information Security capstone</w:t>
      </w:r>
    </w:p>
    <w:p>
      <w:pPr>
        <w:spacing w:after="100" w:line="238"/>
      </w:pPr>
      <w:r>
        <w:rPr>
          <w:rFonts w:ascii="Calibri" w:cs="Calibri" w:eastAsia="Calibri" w:hAnsi="Calibri"/>
          <w:b w:val="false"/>
          <w:bCs w:val="false"/>
          <w:i w:val="false"/>
          <w:iCs w:val="false"/>
          <w:sz w:val="20"/>
          <w:szCs w:val="20"/>
        </w:rPr>
        <w:t xml:space="preserve">HOTP (RFC 4226) and TOTP (RFC 6238) implemented from the specifications and validated against pyotp as an independent oracle, with an AES-256-GCM encrypted vault, Argon2id hashing, WebAuthn/FIDO2 attestation and assertion verification, and an Isolation Forest layer scoring login risk over geographic distance, impossible travel, new-device and unusual-hour features with LLM-generated alerts.</w:t>
      </w:r>
    </w:p>
    <w:p>
      <w:pPr>
        <w:pBdr>
          <w:bottom w:val="single" w:color="808080" w:sz="6" w:space="3"/>
        </w:pBdr>
        <w:spacing w:after="80" w:before="200"/>
      </w:pPr>
      <w:r>
        <w:rPr>
          <w:rFonts w:ascii="Calibri" w:cs="Calibri" w:eastAsia="Calibri" w:hAnsi="Calibri"/>
          <w:b/>
          <w:bCs/>
          <w:spacing w:val="12"/>
          <w:sz w:val="21"/>
          <w:szCs w:val="21"/>
        </w:rPr>
        <w:t xml:space="preserve">EDUCATION</w:t>
      </w:r>
    </w:p>
    <w:p>
      <w:pPr>
        <w:spacing w:after="20" w:line="238"/>
      </w:pPr>
      <w:r>
        <w:rPr>
          <w:rFonts w:ascii="Calibri" w:cs="Calibri" w:eastAsia="Calibri" w:hAnsi="Calibri"/>
          <w:b/>
          <w:bCs/>
          <w:i w:val="false"/>
          <w:iCs w:val="false"/>
          <w:sz w:val="20"/>
          <w:szCs w:val="20"/>
        </w:rPr>
        <w:t xml:space="preserve">Bachelor of Science in Data Science</w:t>
      </w:r>
      <w:r>
        <w:rPr>
          <w:rFonts w:ascii="Calibri" w:cs="Calibri" w:eastAsia="Calibri" w:hAnsi="Calibri"/>
          <w:b w:val="false"/>
          <w:bCs w:val="false"/>
          <w:i w:val="false"/>
          <w:iCs w:val="false"/>
          <w:sz w:val="20"/>
          <w:szCs w:val="20"/>
        </w:rPr>
        <w:t xml:space="preserve">   |   2023 – 2027, final year</w:t>
      </w:r>
    </w:p>
    <w:p>
      <w:pPr>
        <w:spacing w:after="60" w:line="238"/>
      </w:pPr>
      <w:r>
        <w:rPr>
          <w:rFonts w:ascii="Calibri" w:cs="Calibri" w:eastAsia="Calibri" w:hAnsi="Calibri"/>
          <w:b w:val="false"/>
          <w:bCs w:val="false"/>
          <w:i/>
          <w:iCs/>
          <w:sz w:val="20"/>
          <w:szCs w:val="20"/>
        </w:rPr>
        <w:t xml:space="preserve">University of Management and Technology (UMT), Lahore, Pakistan</w:t>
      </w:r>
    </w:p>
    <w:p>
      <w:pPr>
        <w:spacing w:after="80" w:line="238"/>
      </w:pPr>
      <w:r>
        <w:rPr>
          <w:rFonts w:ascii="Calibri" w:cs="Calibri" w:eastAsia="Calibri" w:hAnsi="Calibri"/>
          <w:b w:val="false"/>
          <w:bCs w:val="false"/>
          <w:i w:val="false"/>
          <w:iCs w:val="false"/>
          <w:sz w:val="20"/>
          <w:szCs w:val="20"/>
        </w:rPr>
        <w:t xml:space="preserve">Coursework: machine learning, deep learning, artificial intelligence, information security, database systems, data structures and algorithms. Studied alongside full-time engineering work at Acme One.</w:t>
      </w:r>
    </w:p>
    <w:p>
      <w:pPr>
        <w:pBdr>
          <w:bottom w:val="single" w:color="808080" w:sz="6" w:space="3"/>
        </w:pBdr>
        <w:spacing w:after="80" w:before="200"/>
      </w:pPr>
      <w:r>
        <w:rPr>
          <w:rFonts w:ascii="Calibri" w:cs="Calibri" w:eastAsia="Calibri" w:hAnsi="Calibri"/>
          <w:b/>
          <w:bCs/>
          <w:spacing w:val="12"/>
          <w:sz w:val="21"/>
          <w:szCs w:val="21"/>
        </w:rPr>
        <w:t xml:space="preserve">CERTIFICATIONS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Anthropic, 2026: Claude Code in Action  ·  Claude Code 101  ·  AI Fluency: Framework &amp; Foundations  ·  AI Capabilities and Limitations  ·  Claude 101</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2026-08-14T14:07:00.348Z</dcterms:created>
  <dcterms:modified xsi:type="dcterms:W3CDTF">2026-08-14T14:07:00.348Z</dcterms:modified>
</cp:coreProperties>
</file>

<file path=docProps/custom.xml><?xml version="1.0" encoding="utf-8"?>
<Properties xmlns="http://schemas.openxmlformats.org/officeDocument/2006/custom-properties" xmlns:vt="http://schemas.openxmlformats.org/officeDocument/2006/docPropsVTypes"/>
</file>