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jc w:val="center"/>
        <w:rPr/>
      </w:pPr>
      <w:r>
        <w:rPr>
          <w:b/>
          <w:bCs/>
          <w:color w:val="6B6B6B"/>
          <w:spacing w:val="20"/>
          <w:sz w:val="24"/>
          <w:szCs w:val="24"/>
        </w:rPr>
        <w:t>DAY 5 — CAPSTONE DESIGN DOCUMENT</w:t>
      </w:r>
    </w:p>
    <w:p>
      <w:pPr>
        <w:pStyle w:val="Normal"/>
        <w:spacing w:before="200" w:after="200"/>
        <w:jc w:val="center"/>
        <w:rPr/>
      </w:pPr>
      <w:r>
        <w:rPr>
          <w:b/>
          <w:bCs/>
          <w:color w:val="1F4E79"/>
          <w:sz w:val="64"/>
          <w:szCs w:val="64"/>
        </w:rPr>
        <w:t>Employee / Task Manager</w:t>
      </w:r>
    </w:p>
    <w:p>
      <w:pPr>
        <w:pStyle w:val="Normal"/>
        <w:spacing w:before="0" w:after="900"/>
        <w:jc w:val="center"/>
        <w:rPr/>
      </w:pPr>
      <w:r>
        <w:rPr>
          <w:i/>
          <w:iCs/>
          <w:color w:val="2E6DA4"/>
          <w:sz w:val="28"/>
          <w:szCs w:val="28"/>
        </w:rPr>
        <w:t>A Console-Based Java Application — Architecture, Domain Model &amp; Release Readiness</w:t>
      </w:r>
    </w:p>
    <w:p>
      <w:pPr>
        <w:pStyle w:val="Normal"/>
        <w:spacing w:before="0" w:after="60"/>
        <w:jc w:val="center"/>
        <w:rPr/>
      </w:pPr>
      <w:r>
        <w:rPr>
          <w:color w:val="444444"/>
          <w:sz w:val="22"/>
          <w:szCs w:val="22"/>
        </w:rPr>
        <w:t>Integration, Debugging, Review and Assessment</w:t>
      </w:r>
    </w:p>
    <w:p>
      <w:pPr>
        <w:pStyle w:val="Normal"/>
        <w:spacing w:before="0" w:after="60"/>
        <w:jc w:val="center"/>
        <w:rPr/>
      </w:pPr>
      <w:r>
        <w:rPr>
          <w:color w:val="444444"/>
          <w:sz w:val="22"/>
          <w:szCs w:val="22"/>
        </w:rPr>
        <w:t>Prepared for: Core Java — Week 1, Module 1</w:t>
      </w:r>
    </w:p>
    <w:p>
      <w:pPr>
        <w:pStyle w:val="Normal"/>
        <w:spacing w:before="0" w:after="1600"/>
        <w:jc w:val="center"/>
        <w:rPr/>
      </w:pPr>
      <w:r>
        <w:rPr>
          <w:color w:val="444444"/>
          <w:sz w:val="22"/>
          <w:szCs w:val="22"/>
        </w:rPr>
        <w:t>Document Version 1.0  |  26 August 2026</w:t>
      </w:r>
    </w:p>
    <w:p>
      <w:pPr>
        <w:pStyle w:val="Normal"/>
        <w:pBdr>
          <w:top w:val="single" w:sz="6" w:space="12" w:color="DDDDDD"/>
        </w:pBdr>
        <w:jc w:val="center"/>
        <w:rPr/>
      </w:pPr>
      <w:r>
        <w:rPr/>
      </w:r>
    </w:p>
    <w:p>
      <w:pPr>
        <w:pStyle w:val="Normal"/>
        <w:spacing w:before="200" w:after="0"/>
        <w:jc w:val="center"/>
        <w:rPr/>
      </w:pPr>
      <w:r>
        <w:rPr>
          <w:i/>
          <w:iCs/>
          <w:color w:val="6B6B6B"/>
          <w:sz w:val="20"/>
          <w:szCs w:val="20"/>
        </w:rPr>
        <w:t>Industrial lens: a professional developer must do more than make the happy path work — they explain assumptions, identify invalid states, demonstrate reproducible setup, make a meaningful commit, and handle a failure scenario without guessing.</w:t>
      </w:r>
    </w:p>
    <w:p>
      <w:pPr>
        <w:pStyle w:val="Normal"/>
        <w:rPr/>
      </w:pPr>
      <w:r>
        <w:rPr/>
      </w:r>
      <w:r>
        <w:br w:type="page"/>
      </w:r>
    </w:p>
    <w:p>
      <w:pPr>
        <w:pStyle w:val="Heading1"/>
        <w:spacing w:before="0" w:after="160"/>
        <w:rPr/>
      </w:pPr>
      <w:bookmarkStart w:id="0" w:name="__RefHeading___Toc454_527209775"/>
      <w:bookmarkEnd w:id="0"/>
      <w:r>
        <w:rPr>
          <w:b/>
          <w:bCs/>
          <w:color w:val="1F4E79"/>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454_527209775">
            <w:r>
              <w:rPr>
                <w:rStyle w:val="IndexLink"/>
              </w:rPr>
              <w:t>Table of Contents</w:t>
              <w:tab/>
              <w:t>2</w:t>
            </w:r>
          </w:hyperlink>
        </w:p>
        <w:p>
          <w:pPr>
            <w:pStyle w:val="TOC1"/>
            <w:tabs>
              <w:tab w:val="clear" w:pos="9360"/>
              <w:tab w:val="right" w:pos="9359" w:leader="dot"/>
            </w:tabs>
            <w:rPr/>
          </w:pPr>
          <w:hyperlink w:anchor="__RefHeading___Toc456_527209775">
            <w:r>
              <w:rPr>
                <w:rStyle w:val="IndexLink"/>
              </w:rPr>
              <w:t>1. Overview &amp; Objectives</w:t>
              <w:tab/>
              <w:t>3</w:t>
            </w:r>
          </w:hyperlink>
        </w:p>
        <w:p>
          <w:pPr>
            <w:pStyle w:val="TOC2"/>
            <w:tabs>
              <w:tab w:val="clear" w:pos="9077"/>
              <w:tab w:val="right" w:pos="9359" w:leader="dot"/>
            </w:tabs>
            <w:rPr/>
          </w:pPr>
          <w:hyperlink w:anchor="__RefHeading___Toc458_527209775">
            <w:r>
              <w:rPr>
                <w:rStyle w:val="IndexLink"/>
              </w:rPr>
              <w:t>1.1 Goals</w:t>
              <w:tab/>
              <w:t>3</w:t>
            </w:r>
          </w:hyperlink>
        </w:p>
        <w:p>
          <w:pPr>
            <w:pStyle w:val="TOC2"/>
            <w:tabs>
              <w:tab w:val="clear" w:pos="9077"/>
              <w:tab w:val="right" w:pos="9359" w:leader="dot"/>
            </w:tabs>
            <w:rPr/>
          </w:pPr>
          <w:hyperlink w:anchor="__RefHeading___Toc460_527209775">
            <w:r>
              <w:rPr>
                <w:rStyle w:val="IndexLink"/>
              </w:rPr>
              <w:t>1.2 Non-Goals (this module)</w:t>
              <w:tab/>
              <w:t>3</w:t>
            </w:r>
          </w:hyperlink>
        </w:p>
        <w:p>
          <w:pPr>
            <w:pStyle w:val="TOC1"/>
            <w:tabs>
              <w:tab w:val="clear" w:pos="9360"/>
              <w:tab w:val="right" w:pos="9359" w:leader="dot"/>
            </w:tabs>
            <w:rPr/>
          </w:pPr>
          <w:hyperlink w:anchor="__RefHeading___Toc462_527209775">
            <w:r>
              <w:rPr>
                <w:rStyle w:val="IndexLink"/>
              </w:rPr>
              <w:t>2. Requirements</w:t>
              <w:tab/>
              <w:t>3</w:t>
            </w:r>
          </w:hyperlink>
        </w:p>
        <w:p>
          <w:pPr>
            <w:pStyle w:val="TOC2"/>
            <w:tabs>
              <w:tab w:val="clear" w:pos="9077"/>
              <w:tab w:val="right" w:pos="9359" w:leader="dot"/>
            </w:tabs>
            <w:rPr/>
          </w:pPr>
          <w:hyperlink w:anchor="__RefHeading___Toc464_527209775">
            <w:r>
              <w:rPr>
                <w:rStyle w:val="IndexLink"/>
              </w:rPr>
              <w:t>2.1 Functional Requirements</w:t>
              <w:tab/>
              <w:t>3</w:t>
            </w:r>
          </w:hyperlink>
        </w:p>
        <w:p>
          <w:pPr>
            <w:pStyle w:val="TOC2"/>
            <w:tabs>
              <w:tab w:val="clear" w:pos="9077"/>
              <w:tab w:val="right" w:pos="9359" w:leader="dot"/>
            </w:tabs>
            <w:rPr/>
          </w:pPr>
          <w:hyperlink w:anchor="__RefHeading___Toc466_527209775">
            <w:r>
              <w:rPr>
                <w:rStyle w:val="IndexLink"/>
              </w:rPr>
              <w:t>2.2 Non-Functional Requirements</w:t>
              <w:tab/>
              <w:t>4</w:t>
            </w:r>
          </w:hyperlink>
        </w:p>
        <w:p>
          <w:pPr>
            <w:pStyle w:val="TOC1"/>
            <w:tabs>
              <w:tab w:val="clear" w:pos="9360"/>
              <w:tab w:val="right" w:pos="9359" w:leader="dot"/>
            </w:tabs>
            <w:rPr/>
          </w:pPr>
          <w:hyperlink w:anchor="__RefHeading___Toc468_527209775">
            <w:r>
              <w:rPr>
                <w:rStyle w:val="IndexLink"/>
              </w:rPr>
              <w:t>3. Architecture</w:t>
              <w:tab/>
              <w:t>4</w:t>
            </w:r>
          </w:hyperlink>
        </w:p>
        <w:p>
          <w:pPr>
            <w:pStyle w:val="TOC2"/>
            <w:tabs>
              <w:tab w:val="clear" w:pos="9077"/>
              <w:tab w:val="right" w:pos="9359" w:leader="dot"/>
            </w:tabs>
            <w:rPr/>
          </w:pPr>
          <w:hyperlink w:anchor="__RefHeading___Toc470_527209775">
            <w:r>
              <w:rPr>
                <w:rStyle w:val="IndexLink"/>
              </w:rPr>
              <w:t>3.1 Package Layout</w:t>
              <w:tab/>
              <w:t>5</w:t>
            </w:r>
          </w:hyperlink>
        </w:p>
        <w:p>
          <w:pPr>
            <w:pStyle w:val="TOC1"/>
            <w:tabs>
              <w:tab w:val="clear" w:pos="9360"/>
              <w:tab w:val="right" w:pos="9359" w:leader="dot"/>
            </w:tabs>
            <w:rPr/>
          </w:pPr>
          <w:hyperlink w:anchor="__RefHeading___Toc472_527209775">
            <w:r>
              <w:rPr>
                <w:rStyle w:val="IndexLink"/>
              </w:rPr>
              <w:t>4. Domain Model</w:t>
              <w:tab/>
              <w:t>5</w:t>
            </w:r>
          </w:hyperlink>
        </w:p>
        <w:p>
          <w:pPr>
            <w:pStyle w:val="TOC2"/>
            <w:tabs>
              <w:tab w:val="clear" w:pos="9077"/>
              <w:tab w:val="right" w:pos="9359" w:leader="dot"/>
            </w:tabs>
            <w:rPr/>
          </w:pPr>
          <w:hyperlink w:anchor="__RefHeading___Toc474_527209775">
            <w:r>
              <w:rPr>
                <w:rStyle w:val="IndexLink"/>
              </w:rPr>
              <w:t>4.1 Class Responsibilities</w:t>
              <w:tab/>
              <w:t>6</w:t>
            </w:r>
          </w:hyperlink>
        </w:p>
        <w:p>
          <w:pPr>
            <w:pStyle w:val="TOC1"/>
            <w:tabs>
              <w:tab w:val="clear" w:pos="9360"/>
              <w:tab w:val="right" w:pos="9359" w:leader="dot"/>
            </w:tabs>
            <w:rPr/>
          </w:pPr>
          <w:hyperlink w:anchor="__RefHeading___Toc476_527209775">
            <w:r>
              <w:rPr>
                <w:rStyle w:val="IndexLink"/>
              </w:rPr>
              <w:t>5. Task Lifecycle</w:t>
              <w:tab/>
              <w:t>6</w:t>
            </w:r>
          </w:hyperlink>
        </w:p>
        <w:p>
          <w:pPr>
            <w:pStyle w:val="TOC2"/>
            <w:tabs>
              <w:tab w:val="clear" w:pos="9077"/>
              <w:tab w:val="right" w:pos="9359" w:leader="dot"/>
            </w:tabs>
            <w:rPr/>
          </w:pPr>
          <w:hyperlink w:anchor="__RefHeading___Toc478_527209775">
            <w:r>
              <w:rPr>
                <w:rStyle w:val="IndexLink"/>
              </w:rPr>
              <w:t>5.1 Transition Rules</w:t>
              <w:tab/>
              <w:t>6</w:t>
            </w:r>
          </w:hyperlink>
        </w:p>
        <w:p>
          <w:pPr>
            <w:pStyle w:val="TOC1"/>
            <w:tabs>
              <w:tab w:val="clear" w:pos="9360"/>
              <w:tab w:val="right" w:pos="9359" w:leader="dot"/>
            </w:tabs>
            <w:rPr/>
          </w:pPr>
          <w:hyperlink w:anchor="__RefHeading___Toc480_527209775">
            <w:r>
              <w:rPr>
                <w:rStyle w:val="IndexLink"/>
              </w:rPr>
              <w:t>6. Assign-Task Sequence</w:t>
              <w:tab/>
              <w:t>7</w:t>
            </w:r>
          </w:hyperlink>
        </w:p>
        <w:p>
          <w:pPr>
            <w:pStyle w:val="TOC1"/>
            <w:tabs>
              <w:tab w:val="clear" w:pos="9360"/>
              <w:tab w:val="right" w:pos="9359" w:leader="dot"/>
            </w:tabs>
            <w:rPr/>
          </w:pPr>
          <w:hyperlink w:anchor="__RefHeading___Toc482_527209775">
            <w:r>
              <w:rPr>
                <w:rStyle w:val="IndexLink"/>
              </w:rPr>
              <w:t>7. Invalid States &amp; Edge Cases</w:t>
              <w:tab/>
              <w:t>7</w:t>
            </w:r>
          </w:hyperlink>
        </w:p>
        <w:p>
          <w:pPr>
            <w:pStyle w:val="TOC1"/>
            <w:tabs>
              <w:tab w:val="clear" w:pos="9360"/>
              <w:tab w:val="right" w:pos="9359" w:leader="dot"/>
            </w:tabs>
            <w:rPr/>
          </w:pPr>
          <w:hyperlink w:anchor="__RefHeading___Toc484_527209775">
            <w:r>
              <w:rPr>
                <w:rStyle w:val="IndexLink"/>
              </w:rPr>
              <w:t>8. Assumptions</w:t>
              <w:tab/>
              <w:t>8</w:t>
            </w:r>
          </w:hyperlink>
        </w:p>
        <w:p>
          <w:pPr>
            <w:pStyle w:val="TOC1"/>
            <w:tabs>
              <w:tab w:val="clear" w:pos="9360"/>
              <w:tab w:val="right" w:pos="9359" w:leader="dot"/>
            </w:tabs>
            <w:rPr/>
          </w:pPr>
          <w:hyperlink w:anchor="__RefHeading___Toc486_527209775">
            <w:r>
              <w:rPr>
                <w:rStyle w:val="IndexLink"/>
              </w:rPr>
              <w:t>9. Release Readiness Checklist</w:t>
              <w:tab/>
              <w:t>8</w:t>
            </w:r>
          </w:hyperlink>
        </w:p>
        <w:p>
          <w:pPr>
            <w:pStyle w:val="TOC1"/>
            <w:tabs>
              <w:tab w:val="clear" w:pos="9360"/>
              <w:tab w:val="right" w:pos="9359" w:leader="dot"/>
            </w:tabs>
            <w:rPr/>
          </w:pPr>
          <w:hyperlink w:anchor="__RefHeading___Toc488_527209775">
            <w:r>
              <w:rPr>
                <w:rStyle w:val="IndexLink"/>
              </w:rPr>
              <w:t>10. Glossary</w:t>
              <w:tab/>
              <w:t>9</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1" w:name="__RefHeading___Toc456_527209775"/>
      <w:bookmarkEnd w:id="1"/>
      <w:r>
        <w:rPr>
          <w:b/>
          <w:bCs/>
          <w:color w:val="1F4E79"/>
        </w:rPr>
        <w:t>1. Overview &amp; Objectives</w:t>
      </w:r>
    </w:p>
    <w:p>
      <w:pPr>
        <w:pStyle w:val="Normal"/>
        <w:spacing w:lineRule="exact" w:line="300" w:before="0" w:after="160"/>
        <w:rPr/>
      </w:pPr>
      <w:r>
        <w:rPr/>
        <w:t>This document specifies the design for the Day 5 capstone lab: a small, explainable, console-based Employee / Task Manager built in Java. It is written at the level expected of a real design document handed to a reviewer before implementation begins — it defines scope, domain model, architecture, state rules, and the failure scenarios a developer must be able to walk through live.</w:t>
      </w:r>
    </w:p>
    <w:p>
      <w:pPr>
        <w:pStyle w:val="Normal"/>
        <w:spacing w:lineRule="exact" w:line="300" w:before="0" w:after="160"/>
        <w:rPr/>
      </w:pPr>
      <w:r>
        <w:rPr/>
        <w:t>The exercise is deliberately scoped small so that every design decision can be justified. Persistence, concurrency, and networking are explicitly out of scope for this module and are called out where relevant.</w:t>
      </w:r>
    </w:p>
    <w:p>
      <w:pPr>
        <w:pStyle w:val="Heading2"/>
        <w:spacing w:before="320" w:after="160"/>
        <w:rPr/>
      </w:pPr>
      <w:bookmarkStart w:id="2" w:name="__RefHeading___Toc458_527209775"/>
      <w:bookmarkEnd w:id="2"/>
      <w:r>
        <w:rPr>
          <w:b/>
          <w:bCs/>
          <w:color w:val="1F4E79"/>
        </w:rPr>
        <w:t>1.1 Goals</w:t>
      </w:r>
    </w:p>
    <w:p>
      <w:pPr>
        <w:pStyle w:val="ListParagraph"/>
        <w:numPr>
          <w:ilvl w:val="0"/>
          <w:numId w:val="4"/>
        </w:numPr>
        <w:spacing w:before="0" w:after="90"/>
        <w:rPr/>
      </w:pPr>
      <w:r>
        <w:rPr/>
        <w:t>Model a small but realistic domain (Employee, Task) with clear ownership of behaviour.</w:t>
      </w:r>
    </w:p>
    <w:p>
      <w:pPr>
        <w:pStyle w:val="ListParagraph"/>
        <w:numPr>
          <w:ilvl w:val="0"/>
          <w:numId w:val="1"/>
        </w:numPr>
        <w:spacing w:before="0" w:after="90"/>
        <w:rPr/>
      </w:pPr>
      <w:r>
        <w:rPr/>
        <w:t>Support the full task lifecycle: create, assign, start, complete, cancel.</w:t>
      </w:r>
    </w:p>
    <w:p>
      <w:pPr>
        <w:pStyle w:val="ListParagraph"/>
        <w:numPr>
          <w:ilvl w:val="0"/>
          <w:numId w:val="1"/>
        </w:numPr>
        <w:spacing w:before="0" w:after="90"/>
        <w:rPr/>
      </w:pPr>
      <w:r>
        <w:rPr/>
        <w:t>Support search by title and filtering by status or priority.</w:t>
      </w:r>
    </w:p>
    <w:p>
      <w:pPr>
        <w:pStyle w:val="ListParagraph"/>
        <w:numPr>
          <w:ilvl w:val="0"/>
          <w:numId w:val="1"/>
        </w:numPr>
        <w:spacing w:before="0" w:after="90"/>
        <w:rPr/>
      </w:pPr>
      <w:r>
        <w:rPr/>
        <w:t>Print a summary report of current state.</w:t>
      </w:r>
    </w:p>
    <w:p>
      <w:pPr>
        <w:pStyle w:val="ListParagraph"/>
        <w:numPr>
          <w:ilvl w:val="0"/>
          <w:numId w:val="1"/>
        </w:numPr>
        <w:spacing w:before="0" w:after="90"/>
        <w:rPr/>
      </w:pPr>
      <w:r>
        <w:rPr/>
        <w:t>Demonstrate release-readiness: assumptions, invalid-state handling, reproducible setup, a meaningful commit, and a live failure-scenario walkthrough.</w:t>
      </w:r>
    </w:p>
    <w:p>
      <w:pPr>
        <w:pStyle w:val="Heading2"/>
        <w:spacing w:before="320" w:after="160"/>
        <w:rPr/>
      </w:pPr>
      <w:bookmarkStart w:id="3" w:name="__RefHeading___Toc460_527209775"/>
      <w:bookmarkEnd w:id="3"/>
      <w:r>
        <w:rPr>
          <w:b/>
          <w:bCs/>
          <w:color w:val="1F4E79"/>
        </w:rPr>
        <w:t>1.2 Non-Goals (this module)</w:t>
      </w:r>
    </w:p>
    <w:p>
      <w:pPr>
        <w:pStyle w:val="ListParagraph"/>
        <w:numPr>
          <w:ilvl w:val="0"/>
          <w:numId w:val="1"/>
        </w:numPr>
        <w:spacing w:before="0" w:after="90"/>
        <w:rPr/>
      </w:pPr>
      <w:r>
        <w:rPr/>
        <w:t>Persistence to disk or a database — data is held in memory only.</w:t>
      </w:r>
    </w:p>
    <w:p>
      <w:pPr>
        <w:pStyle w:val="ListParagraph"/>
        <w:numPr>
          <w:ilvl w:val="0"/>
          <w:numId w:val="1"/>
        </w:numPr>
        <w:spacing w:before="0" w:after="90"/>
        <w:rPr/>
      </w:pPr>
      <w:r>
        <w:rPr/>
        <w:t>Multi-user access or concurrency control.</w:t>
      </w:r>
    </w:p>
    <w:p>
      <w:pPr>
        <w:pStyle w:val="ListParagraph"/>
        <w:numPr>
          <w:ilvl w:val="0"/>
          <w:numId w:val="1"/>
        </w:numPr>
        <w:spacing w:before="0" w:after="90"/>
        <w:rPr/>
      </w:pPr>
      <w:r>
        <w:rPr/>
        <w:t>A GUI or web interface — the console is the only client.</w:t>
      </w:r>
    </w:p>
    <w:p>
      <w:pPr>
        <w:pStyle w:val="Heading1"/>
        <w:spacing w:before="320" w:after="160"/>
        <w:rPr/>
      </w:pPr>
      <w:bookmarkStart w:id="4" w:name="__RefHeading___Toc462_527209775"/>
      <w:bookmarkEnd w:id="4"/>
      <w:r>
        <w:rPr>
          <w:b/>
          <w:bCs/>
          <w:color w:val="1F4E79"/>
        </w:rPr>
        <w:t>2. Requirements</w:t>
      </w:r>
    </w:p>
    <w:p>
      <w:pPr>
        <w:pStyle w:val="Heading2"/>
        <w:spacing w:before="320" w:after="160"/>
        <w:rPr/>
      </w:pPr>
      <w:bookmarkStart w:id="5" w:name="__RefHeading___Toc464_527209775"/>
      <w:bookmarkEnd w:id="5"/>
      <w:r>
        <w:rPr>
          <w:b/>
          <w:bCs/>
          <w:color w:val="1F4E79"/>
        </w:rPr>
        <w:t>2.1 Functional Requirements</w:t>
      </w:r>
    </w:p>
    <w:tbl>
      <w:tblPr>
        <w:tblW w:w="9950" w:type="dxa"/>
        <w:jc w:val="left"/>
        <w:tblInd w:w="0" w:type="dxa"/>
        <w:tblLayout w:type="fixed"/>
        <w:tblCellMar>
          <w:top w:w="100" w:type="dxa"/>
          <w:left w:w="120" w:type="dxa"/>
          <w:bottom w:w="100" w:type="dxa"/>
          <w:right w:w="120" w:type="dxa"/>
        </w:tblCellMar>
      </w:tblPr>
      <w:tblGrid>
        <w:gridCol w:w="1199"/>
        <w:gridCol w:w="5200"/>
        <w:gridCol w:w="3551"/>
      </w:tblGrid>
      <w:tr>
        <w:trPr>
          <w:tblHeader w:val="true"/>
        </w:trPr>
        <w:tc>
          <w:tcPr>
            <w:tcW w:w="1199"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ID</w:t>
            </w:r>
          </w:p>
        </w:tc>
        <w:tc>
          <w:tcPr>
            <w:tcW w:w="520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Requirement</w:t>
            </w:r>
          </w:p>
        </w:tc>
        <w:tc>
          <w:tcPr>
            <w:tcW w:w="3551"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Notes</w:t>
            </w:r>
          </w:p>
        </w:tc>
      </w:tr>
      <w:tr>
        <w:trPr/>
        <w:tc>
          <w:tcPr>
            <w:tcW w:w="119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FR-1</w:t>
            </w:r>
          </w:p>
        </w:tc>
        <w:tc>
          <w:tcPr>
            <w:tcW w:w="52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Create an employee</w:t>
            </w:r>
          </w:p>
        </w:tc>
        <w:tc>
          <w:tcPr>
            <w:tcW w:w="3551"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Requires name and role; system assigns a unique id</w:t>
            </w:r>
          </w:p>
        </w:tc>
      </w:tr>
      <w:tr>
        <w:trPr/>
        <w:tc>
          <w:tcPr>
            <w:tcW w:w="11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FR-2</w:t>
            </w:r>
          </w:p>
        </w:tc>
        <w:tc>
          <w:tcPr>
            <w:tcW w:w="5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Create a task</w:t>
            </w:r>
          </w:p>
        </w:tc>
        <w:tc>
          <w:tcPr>
            <w:tcW w:w="355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Requires title and priority; defaults to NOT_STARTED</w:t>
            </w:r>
          </w:p>
        </w:tc>
      </w:tr>
      <w:tr>
        <w:trPr/>
        <w:tc>
          <w:tcPr>
            <w:tcW w:w="119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FR-3</w:t>
            </w:r>
          </w:p>
        </w:tc>
        <w:tc>
          <w:tcPr>
            <w:tcW w:w="52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Assign a task to an employee</w:t>
            </w:r>
          </w:p>
        </w:tc>
        <w:tc>
          <w:tcPr>
            <w:tcW w:w="3551"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Fails clearly if either id is unknown</w:t>
            </w:r>
          </w:p>
        </w:tc>
      </w:tr>
      <w:tr>
        <w:trPr/>
        <w:tc>
          <w:tcPr>
            <w:tcW w:w="11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FR-4</w:t>
            </w:r>
          </w:p>
        </w:tc>
        <w:tc>
          <w:tcPr>
            <w:tcW w:w="5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Start a task</w:t>
            </w:r>
          </w:p>
        </w:tc>
        <w:tc>
          <w:tcPr>
            <w:tcW w:w="355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Valid only from NOT_STARTED</w:t>
            </w:r>
          </w:p>
        </w:tc>
      </w:tr>
      <w:tr>
        <w:trPr/>
        <w:tc>
          <w:tcPr>
            <w:tcW w:w="119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FR-5</w:t>
            </w:r>
          </w:p>
        </w:tc>
        <w:tc>
          <w:tcPr>
            <w:tcW w:w="52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Complete a task</w:t>
            </w:r>
          </w:p>
        </w:tc>
        <w:tc>
          <w:tcPr>
            <w:tcW w:w="3551"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Valid only from IN_PROGRESS</w:t>
            </w:r>
          </w:p>
        </w:tc>
      </w:tr>
      <w:tr>
        <w:trPr/>
        <w:tc>
          <w:tcPr>
            <w:tcW w:w="11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FR-6</w:t>
            </w:r>
          </w:p>
        </w:tc>
        <w:tc>
          <w:tcPr>
            <w:tcW w:w="5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Cancel a task</w:t>
            </w:r>
          </w:p>
        </w:tc>
        <w:tc>
          <w:tcPr>
            <w:tcW w:w="355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Valid from NOT_STARTED or IN_PROGRESS only</w:t>
            </w:r>
          </w:p>
        </w:tc>
      </w:tr>
      <w:tr>
        <w:trPr/>
        <w:tc>
          <w:tcPr>
            <w:tcW w:w="119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FR-7</w:t>
            </w:r>
          </w:p>
        </w:tc>
        <w:tc>
          <w:tcPr>
            <w:tcW w:w="52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Search tasks by title</w:t>
            </w:r>
          </w:p>
        </w:tc>
        <w:tc>
          <w:tcPr>
            <w:tcW w:w="3551"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Case-insensitive substring match</w:t>
            </w:r>
          </w:p>
        </w:tc>
      </w:tr>
      <w:tr>
        <w:trPr/>
        <w:tc>
          <w:tcPr>
            <w:tcW w:w="11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FR-8</w:t>
            </w:r>
          </w:p>
        </w:tc>
        <w:tc>
          <w:tcPr>
            <w:tcW w:w="5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Filter tasks by status or priority</w:t>
            </w:r>
          </w:p>
        </w:tc>
        <w:tc>
          <w:tcPr>
            <w:tcW w:w="355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Combinable filters</w:t>
            </w:r>
          </w:p>
        </w:tc>
      </w:tr>
      <w:tr>
        <w:trPr/>
        <w:tc>
          <w:tcPr>
            <w:tcW w:w="119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FR-9</w:t>
            </w:r>
          </w:p>
        </w:tc>
        <w:tc>
          <w:tcPr>
            <w:tcW w:w="52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Print a summary</w:t>
            </w:r>
          </w:p>
        </w:tc>
        <w:tc>
          <w:tcPr>
            <w:tcW w:w="3551"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Counts by status, and a per-employee task list</w:t>
            </w:r>
          </w:p>
        </w:tc>
      </w:tr>
    </w:tbl>
    <w:p>
      <w:pPr>
        <w:pStyle w:val="Normal"/>
        <w:spacing w:before="0" w:after="200"/>
        <w:rPr/>
      </w:pPr>
      <w:r>
        <w:rPr/>
      </w:r>
    </w:p>
    <w:p>
      <w:pPr>
        <w:pStyle w:val="Heading2"/>
        <w:spacing w:before="320" w:after="160"/>
        <w:rPr/>
      </w:pPr>
      <w:bookmarkStart w:id="6" w:name="__RefHeading___Toc466_527209775"/>
      <w:bookmarkEnd w:id="6"/>
      <w:r>
        <w:rPr>
          <w:b/>
          <w:bCs/>
          <w:color w:val="1F4E79"/>
        </w:rPr>
        <w:t>2.2 Non-Functional Requirements</w:t>
      </w:r>
    </w:p>
    <w:tbl>
      <w:tblPr>
        <w:tblW w:w="9750" w:type="dxa"/>
        <w:jc w:val="left"/>
        <w:tblInd w:w="0" w:type="dxa"/>
        <w:tblLayout w:type="fixed"/>
        <w:tblCellMar>
          <w:top w:w="100" w:type="dxa"/>
          <w:left w:w="120" w:type="dxa"/>
          <w:bottom w:w="100" w:type="dxa"/>
          <w:right w:w="120" w:type="dxa"/>
        </w:tblCellMar>
      </w:tblPr>
      <w:tblGrid>
        <w:gridCol w:w="1200"/>
        <w:gridCol w:w="4600"/>
        <w:gridCol w:w="3950"/>
      </w:tblGrid>
      <w:tr>
        <w:trPr>
          <w:tblHeader w:val="true"/>
        </w:trPr>
        <w:tc>
          <w:tcPr>
            <w:tcW w:w="120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ID</w:t>
            </w:r>
          </w:p>
        </w:tc>
        <w:tc>
          <w:tcPr>
            <w:tcW w:w="460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Requirement</w:t>
            </w:r>
          </w:p>
        </w:tc>
        <w:tc>
          <w:tcPr>
            <w:tcW w:w="395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Rationale</w:t>
            </w:r>
          </w:p>
        </w:tc>
      </w:tr>
      <w:tr>
        <w:trPr/>
        <w:tc>
          <w:tcPr>
            <w:tcW w:w="12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NFR-1</w:t>
            </w:r>
          </w:p>
        </w:tc>
        <w:tc>
          <w:tcPr>
            <w:tcW w:w="46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No invalid state is ever silently accepted</w:t>
            </w:r>
          </w:p>
        </w:tc>
        <w:tc>
          <w:tcPr>
            <w:tcW w:w="395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Correctness must be provable by reading Task alone</w:t>
            </w:r>
          </w:p>
        </w:tc>
      </w:tr>
      <w:tr>
        <w:trPr/>
        <w:tc>
          <w:tcPr>
            <w:tcW w:w="1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NFR-2</w:t>
            </w:r>
          </w:p>
        </w:tc>
        <w:tc>
          <w:tcPr>
            <w:tcW w:w="46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Domain classes have zero I/O dependencies</w:t>
            </w:r>
          </w:p>
        </w:tc>
        <w:tc>
          <w:tcPr>
            <w:tcW w:w="39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Keeps business rules unit-testable without a console</w:t>
            </w:r>
          </w:p>
        </w:tc>
      </w:tr>
      <w:tr>
        <w:trPr/>
        <w:tc>
          <w:tcPr>
            <w:tcW w:w="12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NFR-3</w:t>
            </w:r>
          </w:p>
        </w:tc>
        <w:tc>
          <w:tcPr>
            <w:tcW w:w="46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Build and run reproducible from a clean checkout</w:t>
            </w:r>
          </w:p>
        </w:tc>
        <w:tc>
          <w:tcPr>
            <w:tcW w:w="395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Reviewer must run it without guessing steps</w:t>
            </w:r>
          </w:p>
        </w:tc>
      </w:tr>
      <w:tr>
        <w:trPr/>
        <w:tc>
          <w:tcPr>
            <w:tcW w:w="1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NFR-4</w:t>
            </w:r>
          </w:p>
        </w:tc>
        <w:tc>
          <w:tcPr>
            <w:tcW w:w="46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Clear, single-purpose git history</w:t>
            </w:r>
          </w:p>
        </w:tc>
        <w:tc>
          <w:tcPr>
            <w:tcW w:w="39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One meaningful commit per logical change</w:t>
            </w:r>
          </w:p>
        </w:tc>
      </w:tr>
    </w:tbl>
    <w:p>
      <w:pPr>
        <w:pStyle w:val="Heading1"/>
        <w:spacing w:before="320" w:after="160"/>
        <w:rPr/>
      </w:pPr>
      <w:bookmarkStart w:id="7" w:name="__RefHeading___Toc468_527209775"/>
      <w:bookmarkEnd w:id="7"/>
      <w:r>
        <w:rPr>
          <w:b/>
          <w:bCs/>
          <w:color w:val="1F4E79"/>
        </w:rPr>
        <w:t>3. Architecture</w:t>
      </w:r>
    </w:p>
    <w:p>
      <w:pPr>
        <w:pStyle w:val="Normal"/>
        <w:spacing w:lineRule="exact" w:line="300" w:before="0" w:after="160"/>
        <w:rPr/>
      </w:pPr>
      <w:r>
        <w:rPr/>
        <w:t>The application follows a simple three-layer architecture. Dependencies point strictly downward: the presentation layer depends on the service layer, which depends on the domain layer — never the reverse. This keeps the domain model free of console I/O concerns and independently testable.</w:t>
      </w:r>
    </w:p>
    <w:p>
      <w:pPr>
        <w:pStyle w:val="Normal"/>
        <w:spacing w:before="200" w:after="60"/>
        <w:jc w:val="center"/>
        <w:rPr/>
      </w:pPr>
      <w:r>
        <w:rPr/>
        <w:drawing>
          <wp:inline distT="0" distB="0" distL="0" distR="0">
            <wp:extent cx="5429250" cy="24003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29250" cy="2400300"/>
                    </a:xfrm>
                    <a:prstGeom prst="rect">
                      <a:avLst/>
                    </a:prstGeom>
                  </pic:spPr>
                </pic:pic>
              </a:graphicData>
            </a:graphic>
          </wp:inline>
        </w:drawing>
      </w:r>
    </w:p>
    <w:p>
      <w:pPr>
        <w:pStyle w:val="Normal"/>
        <w:spacing w:before="100" w:after="300"/>
        <w:jc w:val="center"/>
        <w:rPr/>
      </w:pPr>
      <w:r>
        <w:rPr>
          <w:i/>
          <w:iCs/>
          <w:color w:val="6B6B6B"/>
          <w:sz w:val="19"/>
          <w:szCs w:val="19"/>
        </w:rPr>
        <w:t>Figure 1. Layered architecture — dependency direction runs top to bottom.</w:t>
      </w:r>
    </w:p>
    <w:p>
      <w:pPr>
        <w:pStyle w:val="Heading2"/>
        <w:spacing w:before="320" w:after="160"/>
        <w:rPr/>
      </w:pPr>
      <w:bookmarkStart w:id="8" w:name="__RefHeading___Toc470_527209775"/>
      <w:bookmarkEnd w:id="8"/>
      <w:r>
        <w:rPr>
          <w:b/>
          <w:bCs/>
          <w:color w:val="1F4E79"/>
        </w:rPr>
        <w:t>3.1 Package Layout</w:t>
      </w:r>
    </w:p>
    <w:tbl>
      <w:tblPr>
        <w:tblW w:w="9350" w:type="dxa"/>
        <w:jc w:val="left"/>
        <w:tblInd w:w="0" w:type="dxa"/>
        <w:tblLayout w:type="fixed"/>
        <w:tblCellMar>
          <w:top w:w="160" w:type="dxa"/>
          <w:left w:w="200" w:type="dxa"/>
          <w:bottom w:w="160" w:type="dxa"/>
          <w:right w:w="200" w:type="dxa"/>
        </w:tblCellMar>
      </w:tblPr>
      <w:tblGrid>
        <w:gridCol w:w="9350"/>
      </w:tblGrid>
      <w:tr>
        <w:trPr/>
        <w:tc>
          <w:tcPr>
            <w:tcW w:w="9350" w:type="dxa"/>
            <w:tcBorders>
              <w:top w:val="single" w:sz="4" w:space="0" w:color="3A3A3A"/>
              <w:left w:val="single" w:sz="4" w:space="0" w:color="3A3A3A"/>
              <w:bottom w:val="single" w:sz="4" w:space="0" w:color="3A3A3A"/>
              <w:right w:val="single" w:sz="4" w:space="0" w:color="3A3A3A"/>
            </w:tcBorders>
            <w:shd w:fill="F5F5F5" w:val="clear"/>
          </w:tcPr>
          <w:p>
            <w:pPr>
              <w:pStyle w:val="Normal"/>
              <w:spacing w:before="0" w:after="0"/>
              <w:rPr/>
            </w:pPr>
            <w:r>
              <w:rPr>
                <w:rFonts w:eastAsia="Consolas" w:cs="Consolas" w:ascii="Consolas" w:hAnsi="Consolas"/>
                <w:color w:val="2B2B2B"/>
                <w:sz w:val="19"/>
                <w:szCs w:val="19"/>
              </w:rPr>
              <w:t>src/</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com/acme/taskmanager/</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app/</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Main.java</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domain/</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Employee.java</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Task.java</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TaskStatus.java</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Priority.java</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service/</w:t>
            </w:r>
          </w:p>
          <w:p>
            <w:pPr>
              <w:pStyle w:val="Normal"/>
              <w:spacing w:before="0" w:after="0"/>
              <w:rPr/>
            </w:pPr>
            <w:r>
              <w:rPr>
                <w:rFonts w:eastAsia="Consolas" w:cs="Consolas" w:ascii="Consolas" w:hAnsi="Consolas"/>
                <w:color w:val="2B2B2B"/>
                <w:sz w:val="19"/>
                <w:szCs w:val="19"/>
              </w:rPr>
              <w:t xml:space="preserve">      </w:t>
            </w:r>
            <w:r>
              <w:rPr>
                <w:rFonts w:eastAsia="Consolas" w:cs="Consolas" w:ascii="Consolas" w:hAnsi="Consolas"/>
                <w:color w:val="2B2B2B"/>
                <w:sz w:val="19"/>
                <w:szCs w:val="19"/>
              </w:rPr>
              <w:t>TaskManager.java</w:t>
            </w:r>
          </w:p>
        </w:tc>
      </w:tr>
    </w:tbl>
    <w:p>
      <w:pPr>
        <w:pStyle w:val="Normal"/>
        <w:spacing w:before="0" w:after="200"/>
        <w:rPr/>
      </w:pPr>
      <w:r>
        <w:rPr/>
      </w:r>
    </w:p>
    <w:p>
      <w:pPr>
        <w:pStyle w:val="Heading1"/>
        <w:spacing w:before="320" w:after="160"/>
        <w:rPr/>
      </w:pPr>
      <w:bookmarkStart w:id="9" w:name="__RefHeading___Toc472_527209775"/>
      <w:bookmarkEnd w:id="9"/>
      <w:r>
        <w:rPr>
          <w:b/>
          <w:bCs/>
          <w:color w:val="1F4E79"/>
        </w:rPr>
        <w:t>4. Domain Model</w:t>
      </w:r>
    </w:p>
    <w:p>
      <w:pPr>
        <w:pStyle w:val="Normal"/>
        <w:spacing w:lineRule="exact" w:line="300" w:before="0" w:after="160"/>
        <w:rPr/>
      </w:pPr>
      <w:r>
        <w:rPr/>
        <w:t>Employee owns identity and role. Task owns its title, assignee, and status transitions — the transition rules live on Task itself rather than being scattered through TaskManager, so an invariant can never be bypassed by calling code. TaskManager owns orchestration: creating records, wiring an assignment, and running search/filter queries across its collections.</w:t>
      </w:r>
    </w:p>
    <w:p>
      <w:pPr>
        <w:pStyle w:val="Normal"/>
        <w:spacing w:before="200" w:after="60"/>
        <w:jc w:val="center"/>
        <w:rPr/>
      </w:pPr>
      <w:r>
        <w:rPr/>
        <w:drawing>
          <wp:inline distT="0" distB="0" distL="0" distR="0">
            <wp:extent cx="5429250" cy="34861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29250" cy="3486150"/>
                    </a:xfrm>
                    <a:prstGeom prst="rect">
                      <a:avLst/>
                    </a:prstGeom>
                  </pic:spPr>
                </pic:pic>
              </a:graphicData>
            </a:graphic>
          </wp:inline>
        </w:drawing>
      </w:r>
    </w:p>
    <w:p>
      <w:pPr>
        <w:pStyle w:val="Normal"/>
        <w:spacing w:before="100" w:after="300"/>
        <w:jc w:val="center"/>
        <w:rPr/>
      </w:pPr>
      <w:r>
        <w:rPr>
          <w:i/>
          <w:iCs/>
          <w:color w:val="6B6B6B"/>
          <w:sz w:val="19"/>
          <w:szCs w:val="19"/>
        </w:rPr>
        <w:t>Figure 2. Domain model class diagram, including relationships and closed-set enums.</w:t>
      </w:r>
    </w:p>
    <w:p>
      <w:pPr>
        <w:pStyle w:val="Heading2"/>
        <w:spacing w:before="320" w:after="160"/>
        <w:rPr/>
      </w:pPr>
      <w:bookmarkStart w:id="10" w:name="__RefHeading___Toc474_527209775"/>
      <w:bookmarkEnd w:id="10"/>
      <w:r>
        <w:rPr>
          <w:b/>
          <w:bCs/>
          <w:color w:val="1F4E79"/>
        </w:rPr>
        <w:t>4.1 Class Responsibilities</w:t>
      </w:r>
    </w:p>
    <w:tbl>
      <w:tblPr>
        <w:tblW w:w="9750" w:type="dxa"/>
        <w:jc w:val="left"/>
        <w:tblInd w:w="0" w:type="dxa"/>
        <w:tblLayout w:type="fixed"/>
        <w:tblCellMar>
          <w:top w:w="100" w:type="dxa"/>
          <w:left w:w="120" w:type="dxa"/>
          <w:bottom w:w="100" w:type="dxa"/>
          <w:right w:w="120" w:type="dxa"/>
        </w:tblCellMar>
      </w:tblPr>
      <w:tblGrid>
        <w:gridCol w:w="1900"/>
        <w:gridCol w:w="4100"/>
        <w:gridCol w:w="3750"/>
      </w:tblGrid>
      <w:tr>
        <w:trPr>
          <w:tblHeader w:val="true"/>
        </w:trPr>
        <w:tc>
          <w:tcPr>
            <w:tcW w:w="190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Class</w:t>
            </w:r>
          </w:p>
        </w:tc>
        <w:tc>
          <w:tcPr>
            <w:tcW w:w="410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Responsibility</w:t>
            </w:r>
          </w:p>
        </w:tc>
        <w:tc>
          <w:tcPr>
            <w:tcW w:w="375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Key Invariant</w:t>
            </w:r>
          </w:p>
        </w:tc>
      </w:tr>
      <w:tr>
        <w:trPr/>
        <w:tc>
          <w:tcPr>
            <w:tcW w:w="19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Employee</w:t>
            </w:r>
          </w:p>
        </w:tc>
        <w:tc>
          <w:tcPr>
            <w:tcW w:w="41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Identity and role</w:t>
            </w:r>
          </w:p>
        </w:tc>
        <w:tc>
          <w:tcPr>
            <w:tcW w:w="375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id is immutable once created</w:t>
            </w:r>
          </w:p>
        </w:tc>
      </w:tr>
      <w:tr>
        <w:trPr/>
        <w:tc>
          <w:tcPr>
            <w:tcW w:w="1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Task</w:t>
            </w:r>
          </w:p>
        </w:tc>
        <w:tc>
          <w:tcPr>
            <w:tcW w:w="41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Title, assignee, status, priority</w:t>
            </w:r>
          </w:p>
        </w:tc>
        <w:tc>
          <w:tcPr>
            <w:tcW w:w="37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Status only moves along legal transitions (Section 5)</w:t>
            </w:r>
          </w:p>
        </w:tc>
      </w:tr>
      <w:tr>
        <w:trPr/>
        <w:tc>
          <w:tcPr>
            <w:tcW w:w="19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TaskManager</w:t>
            </w:r>
          </w:p>
        </w:tc>
        <w:tc>
          <w:tcPr>
            <w:tcW w:w="41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Orchestration across employees and tasks</w:t>
            </w:r>
          </w:p>
        </w:tc>
        <w:tc>
          <w:tcPr>
            <w:tcW w:w="375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Never mutates Task state directly — delegates to Task</w:t>
            </w:r>
          </w:p>
        </w:tc>
      </w:tr>
      <w:tr>
        <w:trPr/>
        <w:tc>
          <w:tcPr>
            <w:tcW w:w="1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TaskStatus (enum)</w:t>
            </w:r>
          </w:p>
        </w:tc>
        <w:tc>
          <w:tcPr>
            <w:tcW w:w="41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Closed set of lifecycle states</w:t>
            </w:r>
          </w:p>
        </w:tc>
        <w:tc>
          <w:tcPr>
            <w:tcW w:w="37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NOT_STARTED, IN_PROGRESS, COMPLETED, CANCELLED</w:t>
            </w:r>
          </w:p>
        </w:tc>
      </w:tr>
      <w:tr>
        <w:trPr/>
        <w:tc>
          <w:tcPr>
            <w:tcW w:w="19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Priority (enum)</w:t>
            </w:r>
          </w:p>
        </w:tc>
        <w:tc>
          <w:tcPr>
            <w:tcW w:w="41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Closed set of priority levels</w:t>
            </w:r>
          </w:p>
        </w:tc>
        <w:tc>
          <w:tcPr>
            <w:tcW w:w="375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LOW, MEDIUM, HIGH</w:t>
            </w:r>
          </w:p>
        </w:tc>
      </w:tr>
    </w:tbl>
    <w:p>
      <w:pPr>
        <w:pStyle w:val="Heading1"/>
        <w:spacing w:before="320" w:after="160"/>
        <w:rPr/>
      </w:pPr>
      <w:bookmarkStart w:id="11" w:name="__RefHeading___Toc476_527209775"/>
      <w:bookmarkEnd w:id="11"/>
      <w:r>
        <w:rPr>
          <w:b/>
          <w:bCs/>
          <w:color w:val="1F4E79"/>
        </w:rPr>
        <w:t>5. Task Lifecycle</w:t>
      </w:r>
    </w:p>
    <w:p>
      <w:pPr>
        <w:pStyle w:val="Normal"/>
        <w:spacing w:lineRule="exact" w:line="300" w:before="0" w:after="160"/>
        <w:rPr/>
      </w:pPr>
      <w:r>
        <w:rPr/>
        <w:t>A Task moves through a small, well-defined state machine. Every transition is a method on Task; any call that would produce an illegal transition throws immediately rather than leaving the object in an ambiguous state.</w:t>
      </w:r>
    </w:p>
    <w:p>
      <w:pPr>
        <w:pStyle w:val="Normal"/>
        <w:spacing w:before="200" w:after="60"/>
        <w:jc w:val="center"/>
        <w:rPr/>
      </w:pPr>
      <w:r>
        <w:rPr/>
        <w:drawing>
          <wp:inline distT="0" distB="0" distL="0" distR="0">
            <wp:extent cx="5429250" cy="18573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29250" cy="1857375"/>
                    </a:xfrm>
                    <a:prstGeom prst="rect">
                      <a:avLst/>
                    </a:prstGeom>
                  </pic:spPr>
                </pic:pic>
              </a:graphicData>
            </a:graphic>
          </wp:inline>
        </w:drawing>
      </w:r>
    </w:p>
    <w:p>
      <w:pPr>
        <w:pStyle w:val="Normal"/>
        <w:spacing w:before="100" w:after="300"/>
        <w:jc w:val="center"/>
        <w:rPr/>
      </w:pPr>
      <w:r>
        <w:rPr>
          <w:i/>
          <w:iCs/>
          <w:color w:val="6B6B6B"/>
          <w:sz w:val="19"/>
          <w:szCs w:val="19"/>
        </w:rPr>
        <w:t>Figure 3. Valid and invalid Task status transitions.</w:t>
      </w:r>
    </w:p>
    <w:p>
      <w:pPr>
        <w:pStyle w:val="Heading2"/>
        <w:spacing w:before="320" w:after="160"/>
        <w:rPr/>
      </w:pPr>
      <w:bookmarkStart w:id="12" w:name="__RefHeading___Toc478_527209775"/>
      <w:bookmarkEnd w:id="12"/>
      <w:r>
        <w:rPr>
          <w:b/>
          <w:bCs/>
          <w:color w:val="1F4E79"/>
        </w:rPr>
        <w:t>5.1 Transition Rules</w:t>
      </w:r>
    </w:p>
    <w:tbl>
      <w:tblPr>
        <w:tblW w:w="8750" w:type="dxa"/>
        <w:jc w:val="left"/>
        <w:tblInd w:w="0" w:type="dxa"/>
        <w:tblLayout w:type="fixed"/>
        <w:tblCellMar>
          <w:top w:w="100" w:type="dxa"/>
          <w:left w:w="120" w:type="dxa"/>
          <w:bottom w:w="100" w:type="dxa"/>
          <w:right w:w="120" w:type="dxa"/>
        </w:tblCellMar>
      </w:tblPr>
      <w:tblGrid>
        <w:gridCol w:w="2650"/>
        <w:gridCol w:w="1949"/>
        <w:gridCol w:w="1951"/>
        <w:gridCol w:w="2199"/>
      </w:tblGrid>
      <w:tr>
        <w:trPr>
          <w:tblHeader w:val="true"/>
        </w:trPr>
        <w:tc>
          <w:tcPr>
            <w:tcW w:w="265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From</w:t>
            </w:r>
          </w:p>
        </w:tc>
        <w:tc>
          <w:tcPr>
            <w:tcW w:w="1949"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Method</w:t>
            </w:r>
          </w:p>
        </w:tc>
        <w:tc>
          <w:tcPr>
            <w:tcW w:w="1951"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To</w:t>
            </w:r>
          </w:p>
        </w:tc>
        <w:tc>
          <w:tcPr>
            <w:tcW w:w="2199"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Guard</w:t>
            </w:r>
          </w:p>
        </w:tc>
      </w:tr>
      <w:tr>
        <w:trPr/>
        <w:tc>
          <w:tcPr>
            <w:tcW w:w="265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NOT_STARTED</w:t>
            </w:r>
          </w:p>
        </w:tc>
        <w:tc>
          <w:tcPr>
            <w:tcW w:w="194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start()</w:t>
            </w:r>
          </w:p>
        </w:tc>
        <w:tc>
          <w:tcPr>
            <w:tcW w:w="1951"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IN_PROGRESS</w:t>
            </w:r>
          </w:p>
        </w:tc>
        <w:tc>
          <w:tcPr>
            <w:tcW w:w="219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Always allowed</w:t>
            </w:r>
          </w:p>
        </w:tc>
      </w:tr>
      <w:tr>
        <w:trPr/>
        <w:tc>
          <w:tcPr>
            <w:tcW w:w="26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IN_PROGRESS</w:t>
            </w:r>
          </w:p>
        </w:tc>
        <w:tc>
          <w:tcPr>
            <w:tcW w:w="19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complete()</w:t>
            </w:r>
          </w:p>
        </w:tc>
        <w:tc>
          <w:tcPr>
            <w:tcW w:w="195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COMPLETED</w:t>
            </w:r>
          </w:p>
        </w:tc>
        <w:tc>
          <w:tcPr>
            <w:tcW w:w="21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Always allowed</w:t>
            </w:r>
          </w:p>
        </w:tc>
      </w:tr>
      <w:tr>
        <w:trPr/>
        <w:tc>
          <w:tcPr>
            <w:tcW w:w="265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NOT_STARTED / IN_PROGRESS</w:t>
            </w:r>
          </w:p>
        </w:tc>
        <w:tc>
          <w:tcPr>
            <w:tcW w:w="194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cancel()</w:t>
            </w:r>
          </w:p>
        </w:tc>
        <w:tc>
          <w:tcPr>
            <w:tcW w:w="1951"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CANCELLED</w:t>
            </w:r>
          </w:p>
        </w:tc>
        <w:tc>
          <w:tcPr>
            <w:tcW w:w="219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Not allowed once COMPLETED</w:t>
            </w:r>
          </w:p>
        </w:tc>
      </w:tr>
      <w:tr>
        <w:trPr/>
        <w:tc>
          <w:tcPr>
            <w:tcW w:w="26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Any</w:t>
            </w:r>
          </w:p>
        </w:tc>
        <w:tc>
          <w:tcPr>
            <w:tcW w:w="19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start() / complete() out of order</w:t>
            </w:r>
          </w:p>
        </w:tc>
        <w:tc>
          <w:tcPr>
            <w:tcW w:w="195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 xml:space="preserve">— </w:t>
            </w:r>
            <w:r>
              <w:rPr>
                <w:b w:val="false"/>
                <w:bCs w:val="false"/>
                <w:color w:val="222222"/>
                <w:sz w:val="20"/>
                <w:szCs w:val="20"/>
              </w:rPr>
              <w:t>rejected</w:t>
            </w:r>
          </w:p>
        </w:tc>
        <w:tc>
          <w:tcPr>
            <w:tcW w:w="21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Throws IllegalStateException</w:t>
            </w:r>
          </w:p>
        </w:tc>
      </w:tr>
      <w:tr>
        <w:trPr/>
        <w:tc>
          <w:tcPr>
            <w:tcW w:w="265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CANCELLED / COMPLETED</w:t>
            </w:r>
          </w:p>
        </w:tc>
        <w:tc>
          <w:tcPr>
            <w:tcW w:w="194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any transition</w:t>
            </w:r>
          </w:p>
        </w:tc>
        <w:tc>
          <w:tcPr>
            <w:tcW w:w="1951"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 xml:space="preserve">— </w:t>
            </w:r>
            <w:r>
              <w:rPr>
                <w:b w:val="false"/>
                <w:bCs w:val="false"/>
                <w:color w:val="222222"/>
                <w:sz w:val="20"/>
                <w:szCs w:val="20"/>
              </w:rPr>
              <w:t>rejected</w:t>
            </w:r>
          </w:p>
        </w:tc>
        <w:tc>
          <w:tcPr>
            <w:tcW w:w="219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Terminal states are immutable</w:t>
            </w:r>
          </w:p>
        </w:tc>
      </w:tr>
    </w:tbl>
    <w:p>
      <w:pPr>
        <w:pStyle w:val="Heading1"/>
        <w:spacing w:before="320" w:after="160"/>
        <w:rPr/>
      </w:pPr>
      <w:bookmarkStart w:id="13" w:name="__RefHeading___Toc480_527209775"/>
      <w:bookmarkEnd w:id="13"/>
      <w:r>
        <w:rPr>
          <w:b/>
          <w:bCs/>
          <w:color w:val="1F4E79"/>
        </w:rPr>
        <w:t>6. Assign-Task Sequence</w:t>
      </w:r>
    </w:p>
    <w:p>
      <w:pPr>
        <w:pStyle w:val="Normal"/>
        <w:spacing w:lineRule="exact" w:line="300" w:before="0" w:after="160"/>
        <w:rPr/>
      </w:pPr>
      <w:r>
        <w:rPr/>
        <w:t>The assignment flow is the clearest illustration of how validation is layered: TaskManager resolves ids and delegates the actual state check to Task. This is also the scenario used for the Day 5 live failure-handling walkthrough — reassigning a completed task, or assigning to an unknown employee id, must fail predictably and explainably.</w:t>
      </w:r>
    </w:p>
    <w:p>
      <w:pPr>
        <w:pStyle w:val="Normal"/>
        <w:spacing w:before="200" w:after="60"/>
        <w:jc w:val="center"/>
        <w:rPr/>
      </w:pPr>
      <w:r>
        <w:rPr/>
        <w:drawing>
          <wp:inline distT="0" distB="0" distL="0" distR="0">
            <wp:extent cx="5429250" cy="29432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29250" cy="2943225"/>
                    </a:xfrm>
                    <a:prstGeom prst="rect">
                      <a:avLst/>
                    </a:prstGeom>
                  </pic:spPr>
                </pic:pic>
              </a:graphicData>
            </a:graphic>
          </wp:inline>
        </w:drawing>
      </w:r>
    </w:p>
    <w:p>
      <w:pPr>
        <w:pStyle w:val="Normal"/>
        <w:spacing w:before="100" w:after="300"/>
        <w:jc w:val="center"/>
        <w:rPr/>
      </w:pPr>
      <w:r>
        <w:rPr>
          <w:i/>
          <w:iCs/>
          <w:color w:val="6B6B6B"/>
          <w:sz w:val="19"/>
          <w:szCs w:val="19"/>
        </w:rPr>
        <w:t>Figure 4. assignTask(taskId, employeeId) — happy path and both rejection paths.</w:t>
      </w:r>
    </w:p>
    <w:p>
      <w:pPr>
        <w:pStyle w:val="Heading1"/>
        <w:spacing w:before="320" w:after="160"/>
        <w:rPr/>
      </w:pPr>
      <w:bookmarkStart w:id="14" w:name="__RefHeading___Toc482_527209775"/>
      <w:bookmarkEnd w:id="14"/>
      <w:r>
        <w:rPr>
          <w:b/>
          <w:bCs/>
          <w:color w:val="1F4E79"/>
        </w:rPr>
        <w:t>7. Invalid States &amp; Edge Cases</w:t>
      </w:r>
    </w:p>
    <w:p>
      <w:pPr>
        <w:pStyle w:val="Normal"/>
        <w:spacing w:lineRule="exact" w:line="300" w:before="0" w:after="160"/>
        <w:rPr/>
      </w:pPr>
      <w:r>
        <w:rPr/>
        <w:t>Identifying invalid states in advance is part of the release-readiness bar for this module. The table below is the minimum set a reviewer will probe.</w:t>
      </w:r>
    </w:p>
    <w:tbl>
      <w:tblPr>
        <w:tblW w:w="9350" w:type="dxa"/>
        <w:jc w:val="left"/>
        <w:tblInd w:w="0" w:type="dxa"/>
        <w:tblLayout w:type="fixed"/>
        <w:tblCellMar>
          <w:top w:w="100" w:type="dxa"/>
          <w:left w:w="120" w:type="dxa"/>
          <w:bottom w:w="100" w:type="dxa"/>
          <w:right w:w="120" w:type="dxa"/>
        </w:tblCellMar>
      </w:tblPr>
      <w:tblGrid>
        <w:gridCol w:w="4300"/>
        <w:gridCol w:w="5049"/>
      </w:tblGrid>
      <w:tr>
        <w:trPr>
          <w:tblHeader w:val="true"/>
        </w:trPr>
        <w:tc>
          <w:tcPr>
            <w:tcW w:w="430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Scenario</w:t>
            </w:r>
          </w:p>
        </w:tc>
        <w:tc>
          <w:tcPr>
            <w:tcW w:w="5049"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Expected Behaviour</w:t>
            </w:r>
          </w:p>
        </w:tc>
      </w:tr>
      <w:tr>
        <w:trPr/>
        <w:tc>
          <w:tcPr>
            <w:tcW w:w="43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Assign a task to a non-existent employee id</w:t>
            </w:r>
          </w:p>
        </w:tc>
        <w:tc>
          <w:tcPr>
            <w:tcW w:w="504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Throw NoSuchElementException with the offending id in the message</w:t>
            </w:r>
          </w:p>
        </w:tc>
      </w:tr>
      <w:tr>
        <w:trPr/>
        <w:tc>
          <w:tcPr>
            <w:tcW w:w="4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Assign a non-existent task id</w:t>
            </w:r>
          </w:p>
        </w:tc>
        <w:tc>
          <w:tcPr>
            <w:tcW w:w="50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Throw NoSuchElementException with the offending id in the message</w:t>
            </w:r>
          </w:p>
        </w:tc>
      </w:tr>
      <w:tr>
        <w:trPr/>
        <w:tc>
          <w:tcPr>
            <w:tcW w:w="43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complete() called before start()</w:t>
            </w:r>
          </w:p>
        </w:tc>
        <w:tc>
          <w:tcPr>
            <w:tcW w:w="504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Throw IllegalStateException naming current and requested state</w:t>
            </w:r>
          </w:p>
        </w:tc>
      </w:tr>
      <w:tr>
        <w:trPr/>
        <w:tc>
          <w:tcPr>
            <w:tcW w:w="4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start() called on a COMPLETED or CANCELLED task</w:t>
            </w:r>
          </w:p>
        </w:tc>
        <w:tc>
          <w:tcPr>
            <w:tcW w:w="50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Throw IllegalStateException; terminal states are immutable</w:t>
            </w:r>
          </w:p>
        </w:tc>
      </w:tr>
      <w:tr>
        <w:trPr/>
        <w:tc>
          <w:tcPr>
            <w:tcW w:w="43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Create a task with a blank title</w:t>
            </w:r>
          </w:p>
        </w:tc>
        <w:tc>
          <w:tcPr>
            <w:tcW w:w="504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Reject at creation with IllegalArgumentException</w:t>
            </w:r>
          </w:p>
        </w:tc>
      </w:tr>
      <w:tr>
        <w:trPr/>
        <w:tc>
          <w:tcPr>
            <w:tcW w:w="4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Search with an empty query string</w:t>
            </w:r>
          </w:p>
        </w:tc>
        <w:tc>
          <w:tcPr>
            <w:tcW w:w="50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Return an empty result set, not all tasks</w:t>
            </w:r>
          </w:p>
        </w:tc>
      </w:tr>
      <w:tr>
        <w:trPr/>
        <w:tc>
          <w:tcPr>
            <w:tcW w:w="43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Filter combining status and priority with no matches</w:t>
            </w:r>
          </w:p>
        </w:tc>
        <w:tc>
          <w:tcPr>
            <w:tcW w:w="504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Return an empty list, not null</w:t>
            </w:r>
          </w:p>
        </w:tc>
      </w:tr>
      <w:tr>
        <w:trPr/>
        <w:tc>
          <w:tcPr>
            <w:tcW w:w="43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Duplicate employee id generation</w:t>
            </w:r>
          </w:p>
        </w:tc>
        <w:tc>
          <w:tcPr>
            <w:tcW w:w="50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Not possible by construction — id generation is centralized in TaskManager</w:t>
            </w:r>
          </w:p>
        </w:tc>
      </w:tr>
    </w:tbl>
    <w:p>
      <w:pPr>
        <w:pStyle w:val="Heading1"/>
        <w:spacing w:before="320" w:after="160"/>
        <w:rPr/>
      </w:pPr>
      <w:bookmarkStart w:id="15" w:name="__RefHeading___Toc484_527209775"/>
      <w:bookmarkEnd w:id="15"/>
      <w:r>
        <w:rPr>
          <w:b/>
          <w:bCs/>
          <w:color w:val="1F4E79"/>
        </w:rPr>
        <w:t>8. Assumptions</w:t>
      </w:r>
    </w:p>
    <w:p>
      <w:pPr>
        <w:pStyle w:val="Normal"/>
        <w:spacing w:lineRule="exact" w:line="300" w:before="0" w:after="160"/>
        <w:rPr/>
      </w:pPr>
      <w:r>
        <w:rPr/>
        <w:t>Where the brief was ambiguous, the following assumptions were made explicit rather than left implicit in code:</w:t>
      </w:r>
    </w:p>
    <w:p>
      <w:pPr>
        <w:pStyle w:val="ListParagraph"/>
        <w:numPr>
          <w:ilvl w:val="0"/>
          <w:numId w:val="5"/>
        </w:numPr>
        <w:spacing w:before="0" w:after="90"/>
        <w:rPr/>
      </w:pPr>
      <w:r>
        <w:rPr/>
        <w:t>An employee may hold zero or many tasks at once; no cap is enforced in this module.</w:t>
      </w:r>
    </w:p>
    <w:p>
      <w:pPr>
        <w:pStyle w:val="ListParagraph"/>
        <w:numPr>
          <w:ilvl w:val="0"/>
          <w:numId w:val="2"/>
        </w:numPr>
        <w:spacing w:before="0" w:after="90"/>
        <w:rPr/>
      </w:pPr>
      <w:r>
        <w:rPr/>
        <w:t>A task has at most one assignee at a time; reassigning overwrites the previous assignee rather than queuing a history.</w:t>
      </w:r>
    </w:p>
    <w:p>
      <w:pPr>
        <w:pStyle w:val="ListParagraph"/>
        <w:numPr>
          <w:ilvl w:val="0"/>
          <w:numId w:val="2"/>
        </w:numPr>
        <w:spacing w:before="0" w:after="90"/>
        <w:rPr/>
      </w:pPr>
      <w:r>
        <w:rPr/>
        <w:t>Ids are generated internally (e.g. incrementing or UUID) — the console never asks the user to supply one.</w:t>
      </w:r>
    </w:p>
    <w:p>
      <w:pPr>
        <w:pStyle w:val="ListParagraph"/>
        <w:numPr>
          <w:ilvl w:val="0"/>
          <w:numId w:val="2"/>
        </w:numPr>
        <w:spacing w:before="0" w:after="90"/>
        <w:rPr/>
      </w:pPr>
      <w:r>
        <w:rPr/>
        <w:t>"Summary" means counts per status plus a per-employee task listing; no additional metrics are implied by the brief.</w:t>
      </w:r>
    </w:p>
    <w:p>
      <w:pPr>
        <w:pStyle w:val="ListParagraph"/>
        <w:numPr>
          <w:ilvl w:val="0"/>
          <w:numId w:val="2"/>
        </w:numPr>
        <w:spacing w:before="0" w:after="90"/>
        <w:rPr/>
      </w:pPr>
      <w:r>
        <w:rPr/>
        <w:t>In-memory storage is expected to reset on every run; no seed data is required unless requested for a demo.</w:t>
      </w:r>
    </w:p>
    <w:p>
      <w:pPr>
        <w:pStyle w:val="Heading1"/>
        <w:spacing w:before="320" w:after="160"/>
        <w:rPr/>
      </w:pPr>
      <w:bookmarkStart w:id="16" w:name="__RefHeading___Toc486_527209775"/>
      <w:bookmarkEnd w:id="16"/>
      <w:r>
        <w:rPr>
          <w:b/>
          <w:bCs/>
          <w:color w:val="1F4E79"/>
        </w:rPr>
        <w:t>9. Release Readiness Checklist</w:t>
      </w:r>
    </w:p>
    <w:p>
      <w:pPr>
        <w:pStyle w:val="Normal"/>
        <w:spacing w:lineRule="exact" w:line="300" w:before="0" w:after="160"/>
        <w:rPr/>
      </w:pPr>
      <w:r>
        <w:rPr/>
        <w:t>This is the checklist actually walked through during the Day 5 assessment.</w:t>
      </w:r>
    </w:p>
    <w:p>
      <w:pPr>
        <w:pStyle w:val="ListParagraph"/>
        <w:numPr>
          <w:ilvl w:val="0"/>
          <w:numId w:val="1"/>
        </w:numPr>
        <w:spacing w:before="0" w:after="90"/>
        <w:rPr/>
      </w:pPr>
      <w:r>
        <w:rPr/>
        <w:t>Happy path runs end to end: create employees and tasks, assign, start, complete, search, filter, summarize.</w:t>
      </w:r>
    </w:p>
    <w:p>
      <w:pPr>
        <w:pStyle w:val="ListParagraph"/>
        <w:numPr>
          <w:ilvl w:val="0"/>
          <w:numId w:val="1"/>
        </w:numPr>
        <w:spacing w:before="0" w:after="90"/>
        <w:rPr/>
      </w:pPr>
      <w:r>
        <w:rPr/>
        <w:t>Every invalid state in Section 7 is demonstrated live, not just described.</w:t>
      </w:r>
    </w:p>
    <w:p>
      <w:pPr>
        <w:pStyle w:val="ListParagraph"/>
        <w:numPr>
          <w:ilvl w:val="0"/>
          <w:numId w:val="1"/>
        </w:numPr>
        <w:spacing w:before="0" w:after="90"/>
        <w:rPr/>
      </w:pPr>
      <w:r>
        <w:rPr/>
        <w:t>Domain classes (Employee, Task, TaskStatus, Priority) have no import of console or I/O classes.</w:t>
      </w:r>
    </w:p>
    <w:p>
      <w:pPr>
        <w:pStyle w:val="ListParagraph"/>
        <w:numPr>
          <w:ilvl w:val="0"/>
          <w:numId w:val="1"/>
        </w:numPr>
        <w:spacing w:before="0" w:after="90"/>
        <w:rPr/>
      </w:pPr>
      <w:r>
        <w:rPr/>
        <w:t>Project builds and runs from a clean checkout with no undocumented steps.</w:t>
      </w:r>
    </w:p>
    <w:p>
      <w:pPr>
        <w:pStyle w:val="ListParagraph"/>
        <w:numPr>
          <w:ilvl w:val="0"/>
          <w:numId w:val="1"/>
        </w:numPr>
        <w:spacing w:before="0" w:after="90"/>
        <w:rPr/>
      </w:pPr>
      <w:r>
        <w:rPr/>
        <w:t>Git history contains at least one commit with a clear, scoped message describing what changed and why.</w:t>
      </w:r>
    </w:p>
    <w:p>
      <w:pPr>
        <w:pStyle w:val="ListParagraph"/>
        <w:numPr>
          <w:ilvl w:val="0"/>
          <w:numId w:val="1"/>
        </w:numPr>
        <w:spacing w:before="0" w:after="90"/>
        <w:rPr/>
      </w:pPr>
      <w:r>
        <w:rPr/>
        <w:t>Can explain, unprompted, why a given design choice was made (e.g. why cancel() is disallowed after COMPLETED).</w:t>
      </w:r>
    </w:p>
    <w:p>
      <w:pPr>
        <w:pStyle w:val="Heading1"/>
        <w:spacing w:before="320" w:after="160"/>
        <w:rPr/>
      </w:pPr>
      <w:bookmarkStart w:id="17" w:name="__RefHeading___Toc488_527209775"/>
      <w:bookmarkEnd w:id="17"/>
      <w:r>
        <w:rPr>
          <w:b/>
          <w:bCs/>
          <w:color w:val="1F4E79"/>
        </w:rPr>
        <w:t>10. Glossary</w:t>
      </w:r>
    </w:p>
    <w:tbl>
      <w:tblPr>
        <w:tblW w:w="9350" w:type="dxa"/>
        <w:jc w:val="left"/>
        <w:tblInd w:w="0" w:type="dxa"/>
        <w:tblLayout w:type="fixed"/>
        <w:tblCellMar>
          <w:top w:w="100" w:type="dxa"/>
          <w:left w:w="120" w:type="dxa"/>
          <w:bottom w:w="100" w:type="dxa"/>
          <w:right w:w="120" w:type="dxa"/>
        </w:tblCellMar>
      </w:tblPr>
      <w:tblGrid>
        <w:gridCol w:w="2349"/>
        <w:gridCol w:w="7000"/>
      </w:tblGrid>
      <w:tr>
        <w:trPr>
          <w:tblHeader w:val="true"/>
        </w:trPr>
        <w:tc>
          <w:tcPr>
            <w:tcW w:w="2349"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Term</w:t>
            </w:r>
          </w:p>
        </w:tc>
        <w:tc>
          <w:tcPr>
            <w:tcW w:w="7000" w:type="dxa"/>
            <w:tcBorders>
              <w:top w:val="single" w:sz="4" w:space="0" w:color="000000"/>
              <w:left w:val="single" w:sz="4" w:space="0" w:color="000000"/>
              <w:bottom w:val="single" w:sz="4" w:space="0" w:color="000000"/>
              <w:right w:val="single" w:sz="4" w:space="0" w:color="000000"/>
            </w:tcBorders>
            <w:shd w:fill="1F4E79" w:val="clear"/>
            <w:vAlign w:val="center"/>
          </w:tcPr>
          <w:p>
            <w:pPr>
              <w:pStyle w:val="Normal"/>
              <w:jc w:val="left"/>
              <w:rPr/>
            </w:pPr>
            <w:r>
              <w:rPr>
                <w:b/>
                <w:bCs/>
                <w:color w:val="FFFFFF"/>
                <w:sz w:val="20"/>
                <w:szCs w:val="20"/>
              </w:rPr>
              <w:t>Meaning</w:t>
            </w:r>
          </w:p>
        </w:tc>
      </w:tr>
      <w:tr>
        <w:trPr/>
        <w:tc>
          <w:tcPr>
            <w:tcW w:w="234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Invariant</w:t>
            </w:r>
          </w:p>
        </w:tc>
        <w:tc>
          <w:tcPr>
            <w:tcW w:w="70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A condition that must always hold true for an object, e.g. a terminal Task never changes state again</w:t>
            </w:r>
          </w:p>
        </w:tc>
      </w:tr>
      <w:tr>
        <w:trPr/>
        <w:tc>
          <w:tcPr>
            <w:tcW w:w="23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Domain layer</w:t>
            </w:r>
          </w:p>
        </w:tc>
        <w:tc>
          <w:tcPr>
            <w:tcW w:w="7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Code representing core business concepts, independent of how the app is delivered (console, web, etc.)</w:t>
            </w:r>
          </w:p>
        </w:tc>
      </w:tr>
      <w:tr>
        <w:trPr/>
        <w:tc>
          <w:tcPr>
            <w:tcW w:w="2349"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Orchestration</w:t>
            </w:r>
          </w:p>
        </w:tc>
        <w:tc>
          <w:tcPr>
            <w:tcW w:w="7000" w:type="dxa"/>
            <w:tcBorders>
              <w:top w:val="single" w:sz="4" w:space="0" w:color="000000"/>
              <w:left w:val="single" w:sz="4" w:space="0" w:color="000000"/>
              <w:bottom w:val="single" w:sz="4" w:space="0" w:color="000000"/>
              <w:right w:val="single" w:sz="4" w:space="0" w:color="000000"/>
            </w:tcBorders>
            <w:shd w:fill="F7FAFC" w:val="clear"/>
            <w:vAlign w:val="center"/>
          </w:tcPr>
          <w:p>
            <w:pPr>
              <w:pStyle w:val="Normal"/>
              <w:jc w:val="left"/>
              <w:rPr/>
            </w:pPr>
            <w:r>
              <w:rPr>
                <w:b w:val="false"/>
                <w:bCs w:val="false"/>
                <w:color w:val="222222"/>
                <w:sz w:val="20"/>
                <w:szCs w:val="20"/>
              </w:rPr>
              <w:t>Coordinating calls across multiple domain objects to fulfil a use case</w:t>
            </w:r>
          </w:p>
        </w:tc>
      </w:tr>
      <w:tr>
        <w:trPr/>
        <w:tc>
          <w:tcPr>
            <w:tcW w:w="23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Terminal state</w:t>
            </w:r>
          </w:p>
        </w:tc>
        <w:tc>
          <w:tcPr>
            <w:tcW w:w="7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b w:val="false"/>
                <w:bCs w:val="false"/>
                <w:color w:val="222222"/>
                <w:sz w:val="20"/>
                <w:szCs w:val="20"/>
              </w:rPr>
              <w:t>A state with no further outgoing transitions — COMPLETED and CANCELLED here</w:t>
            </w:r>
          </w:p>
        </w:tc>
      </w:tr>
    </w:tbl>
    <w:p>
      <w:pPr>
        <w:pStyle w:val="Normal"/>
        <w:pBdr>
          <w:top w:val="single" w:sz="6" w:space="12" w:color="DDDDDD"/>
        </w:pBdr>
        <w:spacing w:before="500" w:after="0"/>
        <w:rPr/>
      </w:pPr>
      <w:r>
        <w:rPr>
          <w:i/>
          <w:iCs/>
          <w:color w:val="6B6B6B"/>
          <w:sz w:val="19"/>
          <w:szCs w:val="19"/>
        </w:rPr>
        <w:t>End of document.</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swiss"/>
    <w:pitch w:val="variable"/>
  </w:font>
  <w:font w:name="Consolas">
    <w:charset w:val="00"/>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6B6B"/>
        <w:sz w:val="16"/>
        <w:szCs w:val="16"/>
      </w:rPr>
      <w:t xml:space="preserve">Page </w:t>
    </w:r>
    <w:r>
      <w:rPr/>
      <w:fldChar w:fldCharType="begin"/>
    </w:r>
    <w:r>
      <w:rPr/>
      <w:instrText xml:space="preserve"> PAGE </w:instrText>
    </w:r>
    <w:r>
      <w:rPr/>
      <w:fldChar w:fldCharType="separate"/>
    </w:r>
    <w:r>
      <w:rPr/>
      <w:t>9</w:t>
    </w:r>
    <w:r>
      <w:rPr/>
      <w:fldChar w:fldCharType="end"/>
    </w:r>
    <w:r>
      <w:rPr>
        <w:color w:val="6B6B6B"/>
        <w:sz w:val="16"/>
        <w:szCs w:val="16"/>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6B6B"/>
        <w:sz w:val="16"/>
        <w:szCs w:val="16"/>
      </w:rPr>
      <w:t xml:space="preserve">Page </w:t>
    </w:r>
    <w:r>
      <w:rPr/>
      <w:fldChar w:fldCharType="begin"/>
    </w:r>
    <w:r>
      <w:rPr/>
      <w:instrText xml:space="preserve"> PAGE </w:instrText>
    </w:r>
    <w:r>
      <w:rPr/>
      <w:fldChar w:fldCharType="separate"/>
    </w:r>
    <w:r>
      <w:rPr/>
      <w:t>9</w:t>
    </w:r>
    <w:r>
      <w:rPr/>
      <w:fldChar w:fldCharType="end"/>
    </w:r>
    <w:r>
      <w:rPr>
        <w:color w:val="6B6B6B"/>
        <w:sz w:val="16"/>
        <w:szCs w:val="16"/>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6B6B6B"/>
        <w:sz w:val="16"/>
        <w:szCs w:val="16"/>
      </w:rPr>
      <w:t>Employee / Task Manager — Design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6B6B6B"/>
        <w:sz w:val="16"/>
        <w:szCs w:val="16"/>
      </w:rPr>
      <w:t>Employee / Task Manager — Design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86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222"/>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22222"/>
      <w:kern w:val="0"/>
      <w:sz w:val="22"/>
      <w:szCs w:val="22"/>
      <w:lang w:val="en-US" w:eastAsia="zh-CN" w:bidi="hi-IN"/>
    </w:rPr>
  </w:style>
  <w:style w:type="paragraph" w:styleId="Heading1">
    <w:name w:val="Heading 1"/>
    <w:basedOn w:val="Heading"/>
    <w:qFormat/>
    <w:pPr>
      <w:pBdr>
        <w:bottom w:val="single" w:sz="6" w:space="6" w:color="1F4E79"/>
      </w:pBdr>
      <w:spacing w:before="400" w:after="200"/>
      <w:outlineLvl w:val="0"/>
    </w:pPr>
    <w:rPr>
      <w:rFonts w:ascii="Calibri" w:hAnsi="Calibri" w:eastAsia="Calibri" w:cs="Calibri"/>
      <w:b/>
      <w:bCs/>
      <w:color w:val="1F4E79"/>
      <w:sz w:val="32"/>
      <w:szCs w:val="32"/>
    </w:rPr>
  </w:style>
  <w:style w:type="paragraph" w:styleId="Heading2">
    <w:name w:val="Heading 2"/>
    <w:basedOn w:val="Heading"/>
    <w:qFormat/>
    <w:pPr>
      <w:spacing w:before="320" w:after="160"/>
      <w:outlineLvl w:val="1"/>
    </w:pPr>
    <w:rPr>
      <w:rFonts w:ascii="Calibri" w:hAnsi="Calibri" w:eastAsia="Calibri" w:cs="Calibri"/>
      <w:b/>
      <w:bCs/>
      <w:color w:val="2E6DA4"/>
      <w:sz w:val="26"/>
      <w:szCs w:val="26"/>
    </w:rPr>
  </w:style>
  <w:style w:type="paragraph" w:styleId="Heading3">
    <w:name w:val="Heading 3"/>
    <w:basedOn w:val="Heading"/>
    <w:qFormat/>
    <w:pPr>
      <w:spacing w:before="240" w:after="120"/>
      <w:outlineLvl w:val="2"/>
    </w:pPr>
    <w:rPr>
      <w:rFonts w:ascii="Calibri" w:hAnsi="Calibri" w:eastAsia="Calibri" w:cs="Calibri"/>
      <w:b/>
      <w:bCs/>
      <w:color w:val="1F3B57"/>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22222"/>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22222"/>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1308</Words>
  <Characters>7337</Characters>
  <CharactersWithSpaces>8493</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2026-08-26T06:00:25Z</dcterms:created>
  <dc:creator>Un-named</dc:creator>
  <dc:description/>
  <dc:language>en-US</dc:language>
  <cp:lastModifiedBy/>
  <dcterms:modified xsi:type="dcterms:W3CDTF">2026-08-26T06:02:27Z</dcterms:modified>
  <cp:revision>2</cp:revision>
  <dc:subject/>
  <dc:title/>
</cp:coreProperties>
</file>