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Back 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AI-native automation tools using Java, Python, FastAPI, and cloud-native AWS infrastructure. Proven track record at Capital One and Dell Technologies delivering microservices, CI/CD pipelines, Docker/Kubernetes containerization, and applied enterprise AI systems (Gen AI / LLM integrations)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AI-native,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FastAPI,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Back End</dc:title>
  <dc:subject>Software Engineer - Back End</dc:subject>
  <cp:keywords>Software Engineer - Back End, Distyl</cp:keywords>
</cp:coreProperties>
</file>