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agentic AI and LLM-powered production features, scalable backend services, and APIs using Java, Python, TypeScript/Node.js,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agentic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production-ready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Workflows, Prompt Engineering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Flow Engineering</cp:keywords>
</cp:coreProperties>
</file>