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cross-functional collaborator and team lead with a strong AI-first mindset, excellent communication skills, and a dedication to knowledge sharing and mentoring engineers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and system design (LLD) sessions and delivery of Domain-Driven Design (DDD) microservices; facilitated build discussions, code reviews, API contract design,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Kharon</cp:keywords>
</cp:coreProperties>
</file>