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(Cassandra)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distributed systems, and database-driven APIs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distributed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>Databases: PostgreSQL, MySQL, MongoDB, Oracle DB, NoSQL, Distributed Database Systems</w:t>
      </w:r>
      <w:r>
        <w:rPr>
          <w:color w:val="444444"/>
        </w:rPr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(Cassandra)</dc:title>
  <dc:subject>Software Engineer (Cassandra)</dc:subject>
  <cp:keywords>Software Engineer (Cassandra), NetApp</cp:keywords>
</cp:coreProperties>
</file>