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Founding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Engineer with 8+ years of experience architecting and scaling high-throughput, low-latency distributed backend systems, APIs, and automation tools using Java, Python, and cloud-native AWS infrastructure, with an ownership mindset from design through production.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high-throughput, low-latency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backend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Founding Backend Engineer</dc:title>
  <dc:subject>Founding Backend Engineer</dc:subject>
  <cp:keywords>Founding Backend Engineer, Unsiloed AI</cp:keywords>
</cp:coreProperties>
</file>