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Java Developer, FX eCommerce,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Java Developer with 8+ years of experience building scalable, high-performance, multi-threaded, highly concurrent backend systems, APIs, and automation tools using core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handling, delivering low-latency, highly concurrent backend systems for high-volume transaction processing.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highly concurrent backend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Multi-threading, Concurrent Programming, Low-Latency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Java Developer, FX eCommerce, Vice President</dc:title>
  <dc:subject>Senior Java Developer, FX eCommerce, Vice President</dc:subject>
  <cp:keywords>Senior Java Developer, FX eCommerce, Vice President, Citi</cp:keywords>
</cp:coreProperties>
</file>