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 (Backend)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database design, caching strategies,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and IS security measures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strategies for high-traffic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through robust database design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>Databases: PostgreSQL, MySQL, MongoDB, Oracle DB, NoSQL, Caching Strategies</w:t>
      </w:r>
      <w:r>
        <w:rPr>
          <w:color w:val="444444"/>
        </w:rPr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 (Backend)</dc:title>
  <dc:subject>Senior Software Engineer (Backend)</dc:subject>
  <cp:keywords>Senior Software Engineer (Backend), Panda Restaurant Group</cp:keywords>
</cp:coreProperties>
</file>