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Development Engineer (Fullstack)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automation tools, and agentic AI systems using Java, Python, and cloud-native AWS infrastructure. Proven track record at Capital One and Dell Technologies delivering microservices, CI/CD pipelines, Docker/Kubernetes containerization, and Gen AI / LLM (foundation model)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automated document generation with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loop for the Claude foundation model, enabling it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Foundation Models, Agentic Systems,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Development Engineer (Fullstack)</dc:title>
  <dc:subject>Software Development Engineer (Fullstack)</dc:subject>
  <cp:keywords>Software Development Engineer (Fullstack), AI Fund</cp:keywords>
</cp:coreProperties>
</file>