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I, Backend (Collections)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delinquency recovery platforms, and messaging systems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and delinquency recovery platform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and messaging systems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Event-Driven Architecture, Messaging Systems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I, Backend (Collections)</dc:title>
  <dc:subject>Software Engineer I, Backend (Collections)</dc:subject>
  <cp:keywords>Software Engineer I, Backend (Collections), Affirm</cp:keywords>
</cp:coreProperties>
</file>