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Senior/Staff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core APIs, and automation tools using Java, Python, and cloud-native AWS infrastructure. Proven track record at Capital One and Dell Technologies delivering microservices, CI/CD pipelines, Docker/Kubernetes containerization, payment processing workflows,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core API and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built seamless core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Core API Design, SOAP, SAP Middleware, API Gateway, OAuth2, JWT, Secure Coding Practices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Senior/Staff Backend Engineer</dc:title>
  <dc:subject>Senior/Staff Backend Engineer</dc:subject>
  <cp:keywords>Senior/Staff Backend Engineer, Blackbird Labs</cp:keywords>
</cp:coreProperties>
</file>