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Mid-Level Backend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Backend Engineer with 8+ years of experience building distributed backend systems focused on scalability,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across distributed backend systems by implementing multi-threading, concurrency controls, and application-level caching for bulk request handling and scalability.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scalable, event-driven distributed backend systems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Distributed Backend Systems, Scalability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Mid-Level Backend Engineer</dc:title>
  <dc:subject>Mid-Level Backend Engineer</dc:subject>
  <cp:keywords>Mid-Level Backend Engineer, Fieldwire</cp:keywords>
</cp:coreProperties>
</file>