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end-to-end technical ownership,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AI-native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end-to-end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AI-native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Legora</cp:keywords>
</cp:coreProperties>
</file>