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Engineer-Trading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low-latency, fault-tolerant, high-performance distributed backend services and APIs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fault-tolerant,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reducing latency and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Engineer-Trading</dc:title>
  <dc:subject>Senior Software Engineer-Trading</dc:subject>
  <cp:keywords>Senior Software Engineer-Trading, Addepar</cp:keywords>
</cp:coreProperties>
</file>