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with strong DevOps collaboration and automated testing pipeline experience.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mentoring, and gathering technical requirements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 in close DevOps collaboration—reducing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gathering technical requirements and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pipelines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BMW Group</cp:keywords>
</cp:coreProperties>
</file>