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Owned Application Support Utility Service end-to-end—a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owning technical architecture decisions;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Blitzy</cp:keywords>
</cp:coreProperties>
</file>