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 with React, TypeScript, and PostgreSQL-backed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Developer</dc:title>
  <dc:subject>Full Stack Developer</dc:subject>
  <cp:keywords>Full Stack Developer, Datavault AI, Inc.</cp:keywords>
</cp:coreProperties>
</file>