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Engineer, Tech Lead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using Java, Python, and cloud-native AWS infrastructure within financial services environments. Proven track record at Capital One and Dell Technologies delivering microservices, DevOps-driven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and DevOps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compliance, and operational readiness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Engineer, Tech Lead</dc:title>
  <dc:subject>Software Engineer, Tech Lead</dc:subject>
  <cp:keywords>Software Engineer, Tech Lead, Freddie Mac</cp:keywords>
</cp:coreProperties>
</file>