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Infrastructure, Core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data structures/algorithms, and cloud-native AWS large-scale infrastructure and distributed systems. Proven track record at Capital One and Dell Technologies delivering microservices, CI/CD pipelines, Docker/Kubernetes containerization, and Gen AI / LLM integrations that reduced operational overhead by up to 50%. Experienced collaborator and technical leadership team lead with a strong AI-first mindset, excellent communication skills, and a dedication to knowledge sharing and mentoring across cross-functional, matrixed organizations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across distributed systems at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leadership for a team of 6 engineers in low-level design (LLD) sessions and delivery of Domain-Driven Design (DDD) microservices across a cross-functional, matrixed organization;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Data Structures &amp; Algorithms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Infrastructure, Core</dc:title>
  <dc:subject>Staff Software Engineer, Infrastructure, Core</dc:subject>
  <cp:keywords>Staff Software Engineer, Infrastructure, Core, Google</cp:keywords>
</cp:coreProperties>
</file>