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Founding 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FastAPI, and cloud-native AWS infrastructure (Lambda, S3, DynamoDB).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performance, and observability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FastAPI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Founding Backend Engineer</dc:title>
  <dc:subject>Founding Backend Engineer</dc:subject>
  <cp:keywords>Founding Backend Engineer, Invention Co</cp:keywords>
</cp:coreProperties>
</file>