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designing and owning scalable, high-performance backend architecture,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backend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Backend</dc:title>
  <dc:subject>Software Engineer, Backend</dc:subject>
  <cp:keywords>Software Engineer, Backend, Mercor</cp:keywords>
</cp:coreProperties>
</file>