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infrastructure, with hands-on experience building agentic AI systems and secure, governed API integrations.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agentic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AI, Tool-Use Orchestration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MintMCP</cp:keywords>
</cp:coreProperties>
</file>