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Engineer, Front-End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frontend and backend services, APIs, and automation tools using Java, Python, React, Angular, and cloud-native AWS infrastructure for regulated financial services.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in a regulated financial services environment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frontend-focused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Engineer, Front-End</dc:title>
  <dc:subject>Full Stack Engineer, Front-End</dc:subject>
  <cp:keywords>Full Stack Engineer, Front-End, Salient</cp:keywords>
</cp:coreProperties>
</file>