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Engineer, Link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front-end and backend services, APIs, and automation tools using Java, Python, TypeScript, React, and cloud-native AWS infrastructure, including payments infrastructure and low-latency transaction processing.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payments infrastructure, contract creation,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low-latency,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Engineer, Link</dc:title>
  <dc:subject>Full Stack Engineer, Link</dc:subject>
  <cp:keywords>Full Stack Engineer, Link, Stripe</cp:keywords>
</cp:coreProperties>
</file>