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LLM-driven algorithmic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systems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</dc:title>
  <dc:subject>Software Engineer II</dc:subject>
  <cp:keywords>Software Engineer II, Stronghold Investment Management</cp:keywords>
</cp:coreProperties>
</file>