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(USA) Staff, Software Engineer- Traffic Foundation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high-performance, distributed systems at massive scale, backend services, APIs, and automation tools using Java, Python, and cloud-native AWS infrastructure. Proven track record at Capital One and Dell Technologies delivering microservices, CI/CD pipelines, Docker/Kubernetes containerization, and Gen AI / LLM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 AI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 across distributed systems.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systems reliability at massive scale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(USA) Staff, Software Engineer- Traffic Foundation</dc:title>
  <dc:subject>(USA) Staff, Software Engineer- Traffic Foundation</dc:subject>
  <cp:keywords>(USA) Staff, Software Engineer- Traffic Foundation, Walmart Global Tech</cp:keywords>
</cp:coreProperties>
</file>