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Lead Machine Learning Engineer (IC)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Machine Learning Engineer with 8+ years of experience building and productionizing scalable, high-performance backend services, ML-driven decision models,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by productionizing Gen AI and LLM decision models to predict and resolve delinquent accounts at scale,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 supporting ML data pipelines,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Model Productionization,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Lead Machine Learning Engineer (IC)</dc:title>
  <dc:subject>Sr. Lead Machine Learning Engineer (IC)</dc:subject>
  <cp:keywords>Sr. Lead Machine Learning Engineer (IC), Capital One</cp:keywords>
</cp:coreProperties>
</file>