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Big Data/PySpark Engineering Lead - Vice President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leading legacy system migrations, ETL/ELT-style data workflow automation, and scalable, high-performance backend services, APIs, and automation tools using Java, Python, and cloud-native AWS infrastructure. Proven track record at Capital One and Dell Technologies delivering phased, zero-downtime data migrations, microservices, CI/CD pipelines, Docker/Kubernetes containerization, and Gen AI / LLM integrations that reduced operational overhead by up to 50%. Experienced collaborator and senior technical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phased, zero-downtime legacy system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ETL/ELT-style Workflow Services for contract creation and payment enrollments, enabling automated data processing pipelines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>Tools &amp; Practices: Git, GitHub, GitLab, Confluence, CI/CD, Test-Driven Development (TDD), Agile/Scrum, Domain-Driven Design (DDD), Code Reviews, Monitoring, Legacy System Migration, ETL/ELT Workflow Automation</w:t>
      </w:r>
      <w:r>
        <w:rPr>
          <w:color w:val="444444"/>
        </w:rPr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Big Data/PySpark Engineering Lead - Vice President</dc:title>
  <dc:subject>Big Data/PySpark Engineering Lead - Vice President</dc:subject>
  <cp:keywords>Big Data/PySpark Engineering Lead - Vice President, Citi</cp:keywords>
</cp:coreProperties>
</file>