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using Java, Python, and cloud-native AWS infrastructure. Proven track record at Capital One and Dell Technologies delivering microservices, CI/CD pipelines, Docker/Kubernetes containerization, and Gen AI / LLM integrations with AI agent tool orchestration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(AI agent) using Claude API with multi-turn conversation, personalized workout plan generation, and long-horizon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 orchestration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Decision Models, AI Agents, Tool Orchestration, AI-first Development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</dc:title>
  <dc:subject>Software Engineer</dc:subject>
  <cp:keywords>Software Engineer, Cognition</cp:keywords>
</cp:coreProperties>
</file>