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Engineer – Agentic Engineering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with hands-on agentic engineering experience designing AI-assisted, agent-driven applications and tool-use loops with Claude.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sharing, mentoring, and organizational influence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driving organizational influence through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applied agentic engineering practices to design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Engineering, AI-Assisted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Engineer – Agentic Engineering</dc:title>
  <dc:subject>Senior Staff Engineer – Agentic Engineering</dc:subject>
  <cp:keywords>Senior Staff Engineer – Agentic Engineering, Marathon Health LLC</cp:keywords>
</cp:coreProperties>
</file>