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 - Full Stack (Remote Eligible) | Smartsheet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 and backend services, APIs, and automation tools using Java, Python, JavaScript/TypeScript, React, Node.js,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HTML5, CSS3,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 - Full Stack (Remote Eligible) | Smartsheet</dc:title>
  <dc:subject>Software Engineer II - Full Stack (Remote Eligible) | Smartsheet</dc:subject>
  <cp:keywords>Software Engineer II - Full Stack (Remote Eligible) | Smartsheet</cp:keywords>
</cp:coreProperties>
</file>