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backend services, Node.js/React/TypeScript applications, APIs, and automation tools using Java, Python, and cloud-native AWS serverless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serverless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AWS Serverless, PCF/CloudFoundry, Docker, Kubernetes, Jenkins, Azure DevOps, Infrastructure as Code (IaC)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 Stack Engineer</dc:title>
  <dc:subject>Senior Full Stack Engineer</dc:subject>
  <cp:keywords>Senior Full Stack Engineer, AssetWatch, Inc.</cp:keywords>
</cp:coreProperties>
</file>