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(Backend)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Node.js/TypeScript, and cloud-native AWS infrastructure. Proven track record at Capital One and Dell Technologies delivering microservices, CI/CD pipelines, Docker/Kubernetes containerization, technical specifications, and Gen AI / LLM / agentic workflow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specifications, solutions,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and agentic workflow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(Backend)</dc:title>
  <dc:subject>Senior Software Engineer (Backend)</dc:subject>
  <cp:keywords>Senior Software Engineer (Backend), Book of the Month</cp:keywords>
</cp:coreProperties>
</file>