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RESTful APIs, microservices, and automation tools using Java, Python, and cloud-native AWS infrastructure, applying design patterns and RBAC-based security best practices.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 and RBAC (Role-Based Access Control).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sessions, applying design patterns,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RBAC (Role-Based Access Control)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Parcel Yield</cp:keywords>
</cp:coreProperties>
</file>