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production-scale generative AI / agentic AI applications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production-scale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at production scale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Agentic AI,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</dc:title>
  <dc:subject>Senior Backend Engineer</dc:subject>
  <cp:keywords>Senior Backend Engineer, Qualified Health</cp:keywords>
</cp:coreProperties>
</file>