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GenAI / LLM integrations that reduced operational overhead by up to 50%. Experienced collaborator and cross-functional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GenAI, LLM Integration,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RELX</cp:keywords>
</cp:coreProperties>
</file>